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FFE2F" w14:textId="77777777" w:rsidR="00322500" w:rsidRDefault="00322500" w:rsidP="00322500">
      <w:pPr>
        <w:spacing w:after="120"/>
        <w:rPr>
          <w:rFonts w:asciiTheme="majorHAnsi" w:hAnsiTheme="majorHAnsi"/>
          <w:b/>
          <w:sz w:val="32"/>
          <w:szCs w:val="32"/>
        </w:rPr>
      </w:pPr>
      <w:r w:rsidRPr="00A829A6">
        <w:rPr>
          <w:rFonts w:asciiTheme="majorHAnsi" w:hAnsiTheme="majorHAnsi"/>
          <w:b/>
          <w:sz w:val="32"/>
          <w:szCs w:val="32"/>
        </w:rPr>
        <w:t>FINANCIAL STATEMENTS</w:t>
      </w:r>
      <w:r>
        <w:rPr>
          <w:rFonts w:asciiTheme="majorHAnsi" w:hAnsiTheme="majorHAnsi"/>
          <w:b/>
          <w:sz w:val="32"/>
          <w:szCs w:val="32"/>
        </w:rPr>
        <w:t xml:space="preserve"> PREPARATION AND</w:t>
      </w:r>
      <w:r w:rsidRPr="00A829A6">
        <w:rPr>
          <w:rFonts w:asciiTheme="majorHAnsi" w:hAnsiTheme="majorHAnsi"/>
          <w:b/>
          <w:sz w:val="32"/>
          <w:szCs w:val="32"/>
        </w:rPr>
        <w:t xml:space="preserve"> SUBMISSION CHECKLIST</w:t>
      </w:r>
    </w:p>
    <w:p w14:paraId="50E738ED" w14:textId="77777777" w:rsidR="00B35440" w:rsidRPr="00BE68D5" w:rsidRDefault="00A62053" w:rsidP="00BE68D5">
      <w:pPr>
        <w:spacing w:after="120"/>
        <w:jc w:val="both"/>
        <w:rPr>
          <w:rFonts w:asciiTheme="majorHAnsi" w:hAnsiTheme="majorHAnsi"/>
          <w:color w:val="002060"/>
          <w:sz w:val="20"/>
          <w:szCs w:val="32"/>
        </w:rPr>
      </w:pPr>
      <w:r w:rsidRPr="00BE68D5">
        <w:rPr>
          <w:rFonts w:asciiTheme="majorHAnsi" w:hAnsiTheme="majorHAnsi"/>
          <w:color w:val="002060"/>
          <w:sz w:val="20"/>
          <w:szCs w:val="32"/>
        </w:rPr>
        <w:t xml:space="preserve">Please enclose the completed checklist with the submitted financial statements. </w:t>
      </w:r>
    </w:p>
    <w:tbl>
      <w:tblPr>
        <w:tblStyle w:val="TableGrid"/>
        <w:tblW w:w="10490" w:type="dxa"/>
        <w:tblInd w:w="-176" w:type="dxa"/>
        <w:tblLook w:val="00A0" w:firstRow="1" w:lastRow="0" w:firstColumn="1" w:lastColumn="0" w:noHBand="0" w:noVBand="0"/>
      </w:tblPr>
      <w:tblGrid>
        <w:gridCol w:w="1986"/>
        <w:gridCol w:w="8504"/>
      </w:tblGrid>
      <w:tr w:rsidR="00322500" w:rsidRPr="00A829A6" w14:paraId="20614BDF" w14:textId="77777777" w:rsidTr="00BE68D5">
        <w:trPr>
          <w:trHeight w:val="488"/>
        </w:trPr>
        <w:tc>
          <w:tcPr>
            <w:tcW w:w="1986" w:type="dxa"/>
          </w:tcPr>
          <w:p w14:paraId="517FACA5" w14:textId="77777777" w:rsidR="00322500" w:rsidRPr="00A829A6" w:rsidRDefault="00322500" w:rsidP="00AA06B9">
            <w:pPr>
              <w:spacing w:before="120" w:line="360" w:lineRule="auto"/>
              <w:rPr>
                <w:rFonts w:asciiTheme="majorHAnsi" w:hAnsiTheme="majorHAnsi"/>
                <w:sz w:val="20"/>
                <w:szCs w:val="20"/>
              </w:rPr>
            </w:pPr>
            <w:r w:rsidRPr="00A829A6">
              <w:rPr>
                <w:rFonts w:asciiTheme="majorHAnsi" w:hAnsiTheme="majorHAnsi"/>
                <w:sz w:val="20"/>
                <w:szCs w:val="20"/>
              </w:rPr>
              <w:t>Entity name</w:t>
            </w:r>
          </w:p>
        </w:tc>
        <w:tc>
          <w:tcPr>
            <w:tcW w:w="8504" w:type="dxa"/>
          </w:tcPr>
          <w:p w14:paraId="2A0F19E6" w14:textId="77777777" w:rsidR="00322500" w:rsidRPr="00A829A6" w:rsidRDefault="00322500" w:rsidP="00AA06B9">
            <w:pPr>
              <w:spacing w:before="120" w:line="360" w:lineRule="auto"/>
              <w:rPr>
                <w:rFonts w:asciiTheme="majorHAnsi" w:hAnsiTheme="majorHAnsi"/>
                <w:b/>
              </w:rPr>
            </w:pPr>
          </w:p>
        </w:tc>
      </w:tr>
    </w:tbl>
    <w:p w14:paraId="4FA87025" w14:textId="77777777" w:rsidR="00322500" w:rsidRPr="00BE68D5" w:rsidRDefault="00322500" w:rsidP="00322500">
      <w:pPr>
        <w:rPr>
          <w:rFonts w:asciiTheme="majorHAnsi" w:hAnsiTheme="majorHAnsi"/>
          <w:sz w:val="14"/>
          <w:szCs w:val="20"/>
        </w:rPr>
      </w:pPr>
    </w:p>
    <w:tbl>
      <w:tblPr>
        <w:tblStyle w:val="TableGrid"/>
        <w:tblW w:w="10490" w:type="dxa"/>
        <w:tblInd w:w="-176" w:type="dxa"/>
        <w:tblLayout w:type="fixed"/>
        <w:tblLook w:val="00A0" w:firstRow="1" w:lastRow="0" w:firstColumn="1" w:lastColumn="0" w:noHBand="0" w:noVBand="0"/>
      </w:tblPr>
      <w:tblGrid>
        <w:gridCol w:w="8789"/>
        <w:gridCol w:w="851"/>
        <w:gridCol w:w="850"/>
      </w:tblGrid>
      <w:tr w:rsidR="00322500" w:rsidRPr="00A829A6" w14:paraId="7EF767A0" w14:textId="77777777" w:rsidTr="00AA06B9">
        <w:trPr>
          <w:trHeight w:val="379"/>
        </w:trPr>
        <w:tc>
          <w:tcPr>
            <w:tcW w:w="8789" w:type="dxa"/>
            <w:vAlign w:val="center"/>
          </w:tcPr>
          <w:p w14:paraId="0BE315E2" w14:textId="77777777" w:rsidR="00322500" w:rsidRPr="00A829A6" w:rsidRDefault="00322500" w:rsidP="00AA06B9">
            <w:pPr>
              <w:rPr>
                <w:rFonts w:asciiTheme="majorHAnsi" w:hAnsiTheme="majorHAnsi"/>
                <w:b/>
                <w:sz w:val="22"/>
                <w:szCs w:val="22"/>
              </w:rPr>
            </w:pPr>
            <w:r w:rsidRPr="00A829A6">
              <w:rPr>
                <w:rFonts w:asciiTheme="majorHAnsi" w:hAnsiTheme="majorHAnsi"/>
                <w:b/>
                <w:sz w:val="22"/>
                <w:szCs w:val="22"/>
              </w:rPr>
              <w:t>Criteria</w:t>
            </w:r>
          </w:p>
        </w:tc>
        <w:tc>
          <w:tcPr>
            <w:tcW w:w="851" w:type="dxa"/>
            <w:vAlign w:val="center"/>
          </w:tcPr>
          <w:p w14:paraId="21CB3BCC" w14:textId="77777777" w:rsidR="00322500" w:rsidRPr="00A829A6" w:rsidRDefault="00322500" w:rsidP="00AA06B9">
            <w:pPr>
              <w:jc w:val="center"/>
              <w:rPr>
                <w:rFonts w:asciiTheme="majorHAnsi" w:hAnsiTheme="majorHAnsi"/>
                <w:sz w:val="18"/>
                <w:szCs w:val="18"/>
              </w:rPr>
            </w:pPr>
            <w:r w:rsidRPr="00A829A6">
              <w:rPr>
                <w:rFonts w:asciiTheme="majorHAnsi" w:hAnsiTheme="majorHAnsi"/>
                <w:sz w:val="18"/>
                <w:szCs w:val="18"/>
              </w:rPr>
              <w:t>Yes/No</w:t>
            </w:r>
          </w:p>
        </w:tc>
        <w:tc>
          <w:tcPr>
            <w:tcW w:w="850" w:type="dxa"/>
            <w:vAlign w:val="center"/>
          </w:tcPr>
          <w:p w14:paraId="0CC1B989" w14:textId="77777777" w:rsidR="00322500" w:rsidRPr="00A829A6" w:rsidRDefault="00322500" w:rsidP="00AA06B9">
            <w:pPr>
              <w:jc w:val="center"/>
              <w:rPr>
                <w:rFonts w:asciiTheme="majorHAnsi" w:hAnsiTheme="majorHAnsi"/>
                <w:sz w:val="18"/>
                <w:szCs w:val="18"/>
              </w:rPr>
            </w:pPr>
            <w:r w:rsidRPr="00A829A6">
              <w:rPr>
                <w:rFonts w:asciiTheme="majorHAnsi" w:hAnsiTheme="majorHAnsi"/>
                <w:sz w:val="18"/>
                <w:szCs w:val="18"/>
              </w:rPr>
              <w:t>Initials</w:t>
            </w:r>
          </w:p>
        </w:tc>
      </w:tr>
      <w:tr w:rsidR="00322500" w:rsidRPr="00A829A6" w14:paraId="59E8D575" w14:textId="77777777" w:rsidTr="00AA06B9">
        <w:trPr>
          <w:trHeight w:val="424"/>
        </w:trPr>
        <w:tc>
          <w:tcPr>
            <w:tcW w:w="8789" w:type="dxa"/>
            <w:shd w:val="clear" w:color="auto" w:fill="DAEEF3" w:themeFill="accent5" w:themeFillTint="33"/>
            <w:vAlign w:val="center"/>
          </w:tcPr>
          <w:p w14:paraId="744F616E" w14:textId="77777777" w:rsidR="00322500" w:rsidRPr="00A829A6" w:rsidRDefault="00322500" w:rsidP="0092416E">
            <w:pPr>
              <w:pStyle w:val="ListParagraph"/>
              <w:numPr>
                <w:ilvl w:val="0"/>
                <w:numId w:val="34"/>
              </w:numPr>
              <w:spacing w:before="120" w:after="120"/>
              <w:ind w:left="284" w:hanging="284"/>
              <w:rPr>
                <w:rFonts w:asciiTheme="majorHAnsi" w:hAnsiTheme="majorHAnsi"/>
                <w:sz w:val="20"/>
                <w:szCs w:val="20"/>
              </w:rPr>
            </w:pPr>
            <w:r w:rsidRPr="00A829A6">
              <w:rPr>
                <w:rFonts w:asciiTheme="majorHAnsi" w:hAnsiTheme="majorHAnsi"/>
                <w:sz w:val="20"/>
                <w:szCs w:val="20"/>
              </w:rPr>
              <w:t>Financial statements include appropriately worded certification.</w:t>
            </w:r>
          </w:p>
        </w:tc>
        <w:tc>
          <w:tcPr>
            <w:tcW w:w="851" w:type="dxa"/>
            <w:vAlign w:val="center"/>
          </w:tcPr>
          <w:p w14:paraId="24599FFD" w14:textId="77777777" w:rsidR="00322500" w:rsidRPr="00A829A6" w:rsidRDefault="00322500" w:rsidP="00AA06B9">
            <w:pPr>
              <w:rPr>
                <w:rFonts w:asciiTheme="majorHAnsi" w:hAnsiTheme="majorHAnsi"/>
                <w:b/>
                <w:sz w:val="20"/>
                <w:szCs w:val="20"/>
              </w:rPr>
            </w:pPr>
          </w:p>
        </w:tc>
        <w:tc>
          <w:tcPr>
            <w:tcW w:w="850" w:type="dxa"/>
            <w:vAlign w:val="center"/>
          </w:tcPr>
          <w:p w14:paraId="1D5B7D76" w14:textId="77777777" w:rsidR="00322500" w:rsidRPr="00A829A6" w:rsidRDefault="00322500" w:rsidP="00AA06B9">
            <w:pPr>
              <w:jc w:val="center"/>
              <w:rPr>
                <w:rFonts w:asciiTheme="majorHAnsi" w:hAnsiTheme="majorHAnsi"/>
                <w:b/>
                <w:sz w:val="20"/>
                <w:szCs w:val="20"/>
              </w:rPr>
            </w:pPr>
          </w:p>
        </w:tc>
      </w:tr>
      <w:tr w:rsidR="00322500" w:rsidRPr="00A829A6" w14:paraId="07044C5C" w14:textId="77777777" w:rsidTr="00AA06B9">
        <w:tc>
          <w:tcPr>
            <w:tcW w:w="8789" w:type="dxa"/>
            <w:shd w:val="clear" w:color="auto" w:fill="DAEEF3" w:themeFill="accent5" w:themeFillTint="33"/>
            <w:vAlign w:val="center"/>
          </w:tcPr>
          <w:p w14:paraId="5451CF2E" w14:textId="77777777" w:rsidR="00322500" w:rsidRPr="00A829A6" w:rsidRDefault="00322500" w:rsidP="0092416E">
            <w:pPr>
              <w:pStyle w:val="ListParagraph"/>
              <w:numPr>
                <w:ilvl w:val="0"/>
                <w:numId w:val="34"/>
              </w:numPr>
              <w:spacing w:before="120" w:after="120"/>
              <w:ind w:left="284" w:hanging="284"/>
              <w:rPr>
                <w:rFonts w:asciiTheme="majorHAnsi" w:hAnsiTheme="majorHAnsi"/>
                <w:sz w:val="20"/>
                <w:szCs w:val="20"/>
              </w:rPr>
            </w:pPr>
            <w:r w:rsidRPr="00A829A6">
              <w:rPr>
                <w:rFonts w:asciiTheme="majorHAnsi" w:hAnsiTheme="majorHAnsi"/>
                <w:sz w:val="20"/>
                <w:szCs w:val="20"/>
              </w:rPr>
              <w:t xml:space="preserve">Financial statements correspond with applicable financial reporting framework relevant to the entity. </w:t>
            </w:r>
          </w:p>
        </w:tc>
        <w:tc>
          <w:tcPr>
            <w:tcW w:w="851" w:type="dxa"/>
            <w:vAlign w:val="center"/>
          </w:tcPr>
          <w:p w14:paraId="61860435" w14:textId="77777777" w:rsidR="00322500" w:rsidRPr="00A829A6" w:rsidRDefault="00322500" w:rsidP="00AA06B9">
            <w:pPr>
              <w:rPr>
                <w:rFonts w:asciiTheme="majorHAnsi" w:hAnsiTheme="majorHAnsi"/>
                <w:b/>
                <w:sz w:val="20"/>
                <w:szCs w:val="20"/>
              </w:rPr>
            </w:pPr>
          </w:p>
        </w:tc>
        <w:tc>
          <w:tcPr>
            <w:tcW w:w="850" w:type="dxa"/>
            <w:vAlign w:val="center"/>
          </w:tcPr>
          <w:p w14:paraId="6D5C3FB1" w14:textId="77777777" w:rsidR="00322500" w:rsidRPr="00A829A6" w:rsidRDefault="00322500" w:rsidP="00AA06B9">
            <w:pPr>
              <w:jc w:val="center"/>
              <w:rPr>
                <w:rFonts w:asciiTheme="majorHAnsi" w:hAnsiTheme="majorHAnsi"/>
                <w:b/>
                <w:sz w:val="20"/>
                <w:szCs w:val="20"/>
              </w:rPr>
            </w:pPr>
          </w:p>
        </w:tc>
      </w:tr>
      <w:tr w:rsidR="00322500" w:rsidRPr="00A829A6" w14:paraId="1E32B5E2" w14:textId="77777777" w:rsidTr="00AA06B9">
        <w:tc>
          <w:tcPr>
            <w:tcW w:w="8789" w:type="dxa"/>
            <w:shd w:val="clear" w:color="auto" w:fill="DAEEF3" w:themeFill="accent5" w:themeFillTint="33"/>
            <w:vAlign w:val="center"/>
          </w:tcPr>
          <w:p w14:paraId="4AF21DFE" w14:textId="77777777" w:rsidR="00322500" w:rsidRPr="00A829A6" w:rsidRDefault="00322500" w:rsidP="0092416E">
            <w:pPr>
              <w:pStyle w:val="ListParagraph"/>
              <w:numPr>
                <w:ilvl w:val="0"/>
                <w:numId w:val="34"/>
              </w:numPr>
              <w:autoSpaceDE w:val="0"/>
              <w:autoSpaceDN w:val="0"/>
              <w:adjustRightInd w:val="0"/>
              <w:spacing w:before="120" w:after="120"/>
              <w:ind w:left="284" w:hanging="284"/>
              <w:rPr>
                <w:rFonts w:asciiTheme="majorHAnsi" w:hAnsiTheme="majorHAnsi" w:cs="Verdana"/>
                <w:color w:val="000000"/>
                <w:sz w:val="20"/>
                <w:szCs w:val="20"/>
                <w:lang w:val="en-AU"/>
              </w:rPr>
            </w:pPr>
            <w:r w:rsidRPr="00A829A6">
              <w:rPr>
                <w:rFonts w:asciiTheme="majorHAnsi" w:hAnsiTheme="majorHAnsi" w:cs="Verdana"/>
                <w:color w:val="000000"/>
                <w:sz w:val="20"/>
                <w:szCs w:val="20"/>
                <w:lang w:val="en-AU"/>
              </w:rPr>
              <w:t>Financial statements comply with other legal and regulatory requirements relating to the processing of transactions, recording of balances and the preparation of the financial report or other requirements that could have a material impact on the financial statements.</w:t>
            </w:r>
          </w:p>
        </w:tc>
        <w:tc>
          <w:tcPr>
            <w:tcW w:w="851" w:type="dxa"/>
            <w:vAlign w:val="center"/>
          </w:tcPr>
          <w:p w14:paraId="4575786F" w14:textId="77777777" w:rsidR="00322500" w:rsidRPr="00A829A6" w:rsidRDefault="00322500" w:rsidP="00AA06B9">
            <w:pPr>
              <w:rPr>
                <w:rFonts w:asciiTheme="majorHAnsi" w:hAnsiTheme="majorHAnsi"/>
                <w:b/>
                <w:sz w:val="20"/>
                <w:szCs w:val="20"/>
              </w:rPr>
            </w:pPr>
          </w:p>
        </w:tc>
        <w:tc>
          <w:tcPr>
            <w:tcW w:w="850" w:type="dxa"/>
            <w:vAlign w:val="center"/>
          </w:tcPr>
          <w:p w14:paraId="469A0806" w14:textId="77777777" w:rsidR="00322500" w:rsidRPr="00A829A6" w:rsidRDefault="00322500" w:rsidP="00AA06B9">
            <w:pPr>
              <w:jc w:val="center"/>
              <w:rPr>
                <w:rFonts w:asciiTheme="majorHAnsi" w:hAnsiTheme="majorHAnsi"/>
                <w:b/>
                <w:sz w:val="20"/>
                <w:szCs w:val="20"/>
              </w:rPr>
            </w:pPr>
          </w:p>
        </w:tc>
      </w:tr>
      <w:tr w:rsidR="00322500" w:rsidRPr="00A829A6" w14:paraId="1743AF93" w14:textId="77777777" w:rsidTr="00AA06B9">
        <w:tc>
          <w:tcPr>
            <w:tcW w:w="10490" w:type="dxa"/>
            <w:gridSpan w:val="3"/>
            <w:vAlign w:val="center"/>
          </w:tcPr>
          <w:p w14:paraId="1A786191" w14:textId="77777777" w:rsidR="00322500" w:rsidRPr="00A829A6" w:rsidRDefault="00322500" w:rsidP="0092416E">
            <w:pPr>
              <w:pStyle w:val="ListParagraph"/>
              <w:numPr>
                <w:ilvl w:val="0"/>
                <w:numId w:val="34"/>
              </w:numPr>
              <w:spacing w:before="120" w:after="120"/>
              <w:ind w:left="284" w:hanging="284"/>
              <w:rPr>
                <w:rFonts w:asciiTheme="majorHAnsi" w:hAnsiTheme="majorHAnsi"/>
                <w:sz w:val="20"/>
                <w:szCs w:val="20"/>
              </w:rPr>
            </w:pPr>
            <w:r w:rsidRPr="00A829A6">
              <w:rPr>
                <w:rFonts w:asciiTheme="majorHAnsi" w:hAnsiTheme="majorHAnsi"/>
                <w:sz w:val="20"/>
                <w:szCs w:val="20"/>
              </w:rPr>
              <w:t>Financial statements are complete and comprise:</w:t>
            </w:r>
          </w:p>
        </w:tc>
      </w:tr>
      <w:tr w:rsidR="00322500" w:rsidRPr="00A829A6" w14:paraId="7FE15D61" w14:textId="77777777" w:rsidTr="00AA06B9">
        <w:tc>
          <w:tcPr>
            <w:tcW w:w="8789" w:type="dxa"/>
          </w:tcPr>
          <w:p w14:paraId="1AB36136" w14:textId="77777777" w:rsidR="00322500" w:rsidRPr="00A829A6" w:rsidRDefault="00322500" w:rsidP="0092416E">
            <w:pPr>
              <w:pStyle w:val="ListParagraph"/>
              <w:numPr>
                <w:ilvl w:val="0"/>
                <w:numId w:val="41"/>
              </w:numPr>
              <w:spacing w:before="120" w:after="120"/>
              <w:ind w:left="568" w:hanging="284"/>
              <w:rPr>
                <w:rFonts w:asciiTheme="majorHAnsi" w:hAnsiTheme="majorHAnsi"/>
                <w:sz w:val="20"/>
                <w:szCs w:val="20"/>
              </w:rPr>
            </w:pPr>
            <w:r w:rsidRPr="00A829A6">
              <w:rPr>
                <w:rFonts w:asciiTheme="majorHAnsi" w:hAnsiTheme="majorHAnsi" w:cs="Verdana"/>
                <w:color w:val="000000"/>
                <w:sz w:val="20"/>
                <w:szCs w:val="20"/>
              </w:rPr>
              <w:t>a statement of financial position* as at the end of the period</w:t>
            </w:r>
          </w:p>
        </w:tc>
        <w:tc>
          <w:tcPr>
            <w:tcW w:w="851" w:type="dxa"/>
            <w:vAlign w:val="center"/>
          </w:tcPr>
          <w:p w14:paraId="6EA5210B" w14:textId="77777777" w:rsidR="00322500" w:rsidRPr="00A829A6" w:rsidRDefault="00322500" w:rsidP="00AA06B9">
            <w:pPr>
              <w:jc w:val="center"/>
              <w:rPr>
                <w:rFonts w:asciiTheme="majorHAnsi" w:hAnsiTheme="majorHAnsi"/>
                <w:b/>
                <w:sz w:val="20"/>
                <w:szCs w:val="20"/>
              </w:rPr>
            </w:pPr>
          </w:p>
        </w:tc>
        <w:tc>
          <w:tcPr>
            <w:tcW w:w="850" w:type="dxa"/>
            <w:vAlign w:val="center"/>
          </w:tcPr>
          <w:p w14:paraId="4FF18753" w14:textId="77777777" w:rsidR="00322500" w:rsidRPr="00A829A6" w:rsidRDefault="00322500" w:rsidP="00AA06B9">
            <w:pPr>
              <w:jc w:val="center"/>
              <w:rPr>
                <w:rFonts w:asciiTheme="majorHAnsi" w:hAnsiTheme="majorHAnsi"/>
                <w:b/>
                <w:sz w:val="20"/>
                <w:szCs w:val="20"/>
              </w:rPr>
            </w:pPr>
          </w:p>
        </w:tc>
      </w:tr>
      <w:tr w:rsidR="00322500" w:rsidRPr="00A829A6" w14:paraId="6227F12C" w14:textId="77777777" w:rsidTr="00AA06B9">
        <w:tc>
          <w:tcPr>
            <w:tcW w:w="8789" w:type="dxa"/>
          </w:tcPr>
          <w:p w14:paraId="03C85777" w14:textId="77777777" w:rsidR="00322500" w:rsidRPr="00A829A6" w:rsidRDefault="00322500" w:rsidP="0092416E">
            <w:pPr>
              <w:pStyle w:val="ListParagraph"/>
              <w:numPr>
                <w:ilvl w:val="0"/>
                <w:numId w:val="41"/>
              </w:numPr>
              <w:spacing w:before="120" w:after="120"/>
              <w:ind w:left="568" w:hanging="284"/>
              <w:rPr>
                <w:rFonts w:asciiTheme="majorHAnsi" w:hAnsiTheme="majorHAnsi"/>
                <w:sz w:val="20"/>
                <w:szCs w:val="20"/>
              </w:rPr>
            </w:pPr>
            <w:r w:rsidRPr="00A829A6">
              <w:rPr>
                <w:rFonts w:asciiTheme="majorHAnsi" w:hAnsiTheme="majorHAnsi" w:cs="Verdana"/>
                <w:color w:val="000000"/>
                <w:sz w:val="20"/>
                <w:szCs w:val="20"/>
              </w:rPr>
              <w:t>a statement of profit or loss and other comprehensive income*^ for the period</w:t>
            </w:r>
          </w:p>
        </w:tc>
        <w:tc>
          <w:tcPr>
            <w:tcW w:w="851" w:type="dxa"/>
            <w:vAlign w:val="center"/>
          </w:tcPr>
          <w:p w14:paraId="37D02235" w14:textId="77777777" w:rsidR="00322500" w:rsidRPr="00A829A6" w:rsidRDefault="00322500" w:rsidP="00AA06B9">
            <w:pPr>
              <w:jc w:val="center"/>
              <w:rPr>
                <w:rFonts w:asciiTheme="majorHAnsi" w:hAnsiTheme="majorHAnsi"/>
                <w:b/>
                <w:sz w:val="20"/>
                <w:szCs w:val="20"/>
              </w:rPr>
            </w:pPr>
          </w:p>
        </w:tc>
        <w:tc>
          <w:tcPr>
            <w:tcW w:w="850" w:type="dxa"/>
            <w:vAlign w:val="center"/>
          </w:tcPr>
          <w:p w14:paraId="46BD2B03" w14:textId="77777777" w:rsidR="00322500" w:rsidRPr="00A829A6" w:rsidRDefault="00322500" w:rsidP="00AA06B9">
            <w:pPr>
              <w:jc w:val="center"/>
              <w:rPr>
                <w:rFonts w:asciiTheme="majorHAnsi" w:hAnsiTheme="majorHAnsi"/>
                <w:b/>
                <w:sz w:val="20"/>
                <w:szCs w:val="20"/>
              </w:rPr>
            </w:pPr>
          </w:p>
        </w:tc>
      </w:tr>
      <w:tr w:rsidR="00322500" w:rsidRPr="00A829A6" w14:paraId="679391D5" w14:textId="77777777" w:rsidTr="00AA06B9">
        <w:tc>
          <w:tcPr>
            <w:tcW w:w="8789" w:type="dxa"/>
          </w:tcPr>
          <w:p w14:paraId="315C1215" w14:textId="77777777" w:rsidR="00322500" w:rsidRPr="00A829A6" w:rsidRDefault="00322500" w:rsidP="0092416E">
            <w:pPr>
              <w:pStyle w:val="ListParagraph"/>
              <w:numPr>
                <w:ilvl w:val="0"/>
                <w:numId w:val="41"/>
              </w:numPr>
              <w:spacing w:before="120" w:after="120"/>
              <w:ind w:left="568" w:hanging="284"/>
              <w:rPr>
                <w:rFonts w:asciiTheme="majorHAnsi" w:hAnsiTheme="majorHAnsi" w:cs="Verdana"/>
                <w:color w:val="000000"/>
                <w:sz w:val="20"/>
                <w:szCs w:val="20"/>
              </w:rPr>
            </w:pPr>
            <w:r w:rsidRPr="00A829A6">
              <w:rPr>
                <w:rFonts w:asciiTheme="majorHAnsi" w:hAnsiTheme="majorHAnsi" w:cs="Verdana"/>
                <w:color w:val="000000"/>
                <w:sz w:val="20"/>
                <w:szCs w:val="20"/>
              </w:rPr>
              <w:t>a statement of changes in equity* for the period</w:t>
            </w:r>
          </w:p>
        </w:tc>
        <w:tc>
          <w:tcPr>
            <w:tcW w:w="851" w:type="dxa"/>
            <w:vAlign w:val="center"/>
          </w:tcPr>
          <w:p w14:paraId="342E7517" w14:textId="77777777" w:rsidR="00322500" w:rsidRPr="00A829A6" w:rsidRDefault="00322500" w:rsidP="00AA06B9">
            <w:pPr>
              <w:jc w:val="center"/>
              <w:rPr>
                <w:rFonts w:asciiTheme="majorHAnsi" w:hAnsiTheme="majorHAnsi"/>
                <w:b/>
                <w:sz w:val="20"/>
                <w:szCs w:val="20"/>
              </w:rPr>
            </w:pPr>
          </w:p>
        </w:tc>
        <w:tc>
          <w:tcPr>
            <w:tcW w:w="850" w:type="dxa"/>
            <w:vAlign w:val="center"/>
          </w:tcPr>
          <w:p w14:paraId="754EB570" w14:textId="77777777" w:rsidR="00322500" w:rsidRPr="00A829A6" w:rsidRDefault="00322500" w:rsidP="00AA06B9">
            <w:pPr>
              <w:jc w:val="center"/>
              <w:rPr>
                <w:rFonts w:asciiTheme="majorHAnsi" w:hAnsiTheme="majorHAnsi"/>
                <w:b/>
                <w:sz w:val="20"/>
                <w:szCs w:val="20"/>
              </w:rPr>
            </w:pPr>
          </w:p>
        </w:tc>
      </w:tr>
      <w:tr w:rsidR="00322500" w:rsidRPr="00A829A6" w14:paraId="5CA81B27" w14:textId="77777777" w:rsidTr="00AA06B9">
        <w:tc>
          <w:tcPr>
            <w:tcW w:w="8789" w:type="dxa"/>
          </w:tcPr>
          <w:p w14:paraId="234E73DE" w14:textId="77777777" w:rsidR="00322500" w:rsidRPr="00A829A6" w:rsidRDefault="00322500" w:rsidP="0092416E">
            <w:pPr>
              <w:pStyle w:val="ListParagraph"/>
              <w:numPr>
                <w:ilvl w:val="0"/>
                <w:numId w:val="41"/>
              </w:numPr>
              <w:spacing w:before="120" w:after="120"/>
              <w:ind w:left="568" w:hanging="284"/>
              <w:rPr>
                <w:rFonts w:asciiTheme="majorHAnsi" w:hAnsiTheme="majorHAnsi"/>
                <w:sz w:val="20"/>
                <w:szCs w:val="20"/>
              </w:rPr>
            </w:pPr>
            <w:r w:rsidRPr="00A829A6">
              <w:rPr>
                <w:rFonts w:asciiTheme="majorHAnsi" w:hAnsiTheme="majorHAnsi" w:cs="Verdana"/>
                <w:color w:val="000000"/>
                <w:sz w:val="20"/>
                <w:szCs w:val="20"/>
              </w:rPr>
              <w:t>a statement of cash flows* for the period</w:t>
            </w:r>
          </w:p>
        </w:tc>
        <w:tc>
          <w:tcPr>
            <w:tcW w:w="851" w:type="dxa"/>
            <w:vAlign w:val="center"/>
          </w:tcPr>
          <w:p w14:paraId="13BFDD2C" w14:textId="77777777" w:rsidR="00322500" w:rsidRPr="00A829A6" w:rsidRDefault="00322500" w:rsidP="00AA06B9">
            <w:pPr>
              <w:jc w:val="center"/>
              <w:rPr>
                <w:rFonts w:asciiTheme="majorHAnsi" w:hAnsiTheme="majorHAnsi"/>
                <w:b/>
                <w:sz w:val="20"/>
                <w:szCs w:val="20"/>
              </w:rPr>
            </w:pPr>
          </w:p>
        </w:tc>
        <w:tc>
          <w:tcPr>
            <w:tcW w:w="850" w:type="dxa"/>
            <w:vAlign w:val="center"/>
          </w:tcPr>
          <w:p w14:paraId="4294AC70" w14:textId="77777777" w:rsidR="00322500" w:rsidRPr="00A829A6" w:rsidRDefault="00322500" w:rsidP="00AA06B9">
            <w:pPr>
              <w:jc w:val="center"/>
              <w:rPr>
                <w:rFonts w:asciiTheme="majorHAnsi" w:hAnsiTheme="majorHAnsi"/>
                <w:b/>
                <w:sz w:val="20"/>
                <w:szCs w:val="20"/>
              </w:rPr>
            </w:pPr>
          </w:p>
        </w:tc>
      </w:tr>
      <w:tr w:rsidR="00322500" w:rsidRPr="00A829A6" w14:paraId="7BF7B04E" w14:textId="77777777" w:rsidTr="00AA06B9">
        <w:tc>
          <w:tcPr>
            <w:tcW w:w="8789" w:type="dxa"/>
          </w:tcPr>
          <w:p w14:paraId="38269889" w14:textId="77777777" w:rsidR="00322500" w:rsidRPr="00A829A6" w:rsidRDefault="004D605D" w:rsidP="0092416E">
            <w:pPr>
              <w:pStyle w:val="ListParagraph"/>
              <w:numPr>
                <w:ilvl w:val="0"/>
                <w:numId w:val="41"/>
              </w:numPr>
              <w:spacing w:before="120" w:after="120"/>
              <w:ind w:left="568" w:hanging="284"/>
              <w:rPr>
                <w:rFonts w:asciiTheme="majorHAnsi" w:hAnsiTheme="majorHAnsi"/>
                <w:sz w:val="20"/>
                <w:szCs w:val="20"/>
              </w:rPr>
            </w:pPr>
            <w:r w:rsidRPr="004B65C8">
              <w:rPr>
                <w:rFonts w:asciiTheme="majorHAnsi" w:hAnsiTheme="majorHAnsi" w:cs="Verdana"/>
                <w:color w:val="000000"/>
                <w:sz w:val="20"/>
                <w:szCs w:val="20"/>
              </w:rPr>
              <w:t>summary of significant accounting policies</w:t>
            </w:r>
            <w:r w:rsidR="000E6316">
              <w:rPr>
                <w:rFonts w:asciiTheme="majorHAnsi" w:hAnsiTheme="majorHAnsi" w:cs="Verdana"/>
                <w:color w:val="000000"/>
                <w:sz w:val="20"/>
                <w:szCs w:val="20"/>
              </w:rPr>
              <w:t xml:space="preserve"> </w:t>
            </w:r>
            <w:r w:rsidR="00322500" w:rsidRPr="00A829A6">
              <w:rPr>
                <w:rFonts w:asciiTheme="majorHAnsi" w:hAnsiTheme="majorHAnsi" w:cs="Verdana"/>
                <w:color w:val="000000"/>
                <w:sz w:val="20"/>
                <w:szCs w:val="20"/>
              </w:rPr>
              <w:t>.</w:t>
            </w:r>
          </w:p>
        </w:tc>
        <w:tc>
          <w:tcPr>
            <w:tcW w:w="851" w:type="dxa"/>
            <w:vAlign w:val="center"/>
          </w:tcPr>
          <w:p w14:paraId="3BB692CA" w14:textId="77777777" w:rsidR="00322500" w:rsidRPr="00A829A6" w:rsidRDefault="00322500" w:rsidP="00AA06B9">
            <w:pPr>
              <w:jc w:val="center"/>
              <w:rPr>
                <w:rFonts w:asciiTheme="majorHAnsi" w:hAnsiTheme="majorHAnsi"/>
                <w:b/>
                <w:sz w:val="20"/>
                <w:szCs w:val="20"/>
              </w:rPr>
            </w:pPr>
          </w:p>
        </w:tc>
        <w:tc>
          <w:tcPr>
            <w:tcW w:w="850" w:type="dxa"/>
            <w:vAlign w:val="center"/>
          </w:tcPr>
          <w:p w14:paraId="662A331C" w14:textId="77777777" w:rsidR="00322500" w:rsidRPr="00A829A6" w:rsidRDefault="00322500" w:rsidP="00AA06B9">
            <w:pPr>
              <w:jc w:val="center"/>
              <w:rPr>
                <w:rFonts w:asciiTheme="majorHAnsi" w:hAnsiTheme="majorHAnsi"/>
                <w:b/>
                <w:sz w:val="20"/>
                <w:szCs w:val="20"/>
              </w:rPr>
            </w:pPr>
          </w:p>
        </w:tc>
      </w:tr>
      <w:tr w:rsidR="004D605D" w:rsidRPr="00A829A6" w14:paraId="2968E451" w14:textId="77777777" w:rsidTr="00AA06B9">
        <w:tc>
          <w:tcPr>
            <w:tcW w:w="8789" w:type="dxa"/>
          </w:tcPr>
          <w:p w14:paraId="68339931" w14:textId="77777777" w:rsidR="004D605D" w:rsidRPr="00A829A6" w:rsidRDefault="004D605D" w:rsidP="0092416E">
            <w:pPr>
              <w:pStyle w:val="ListParagraph"/>
              <w:numPr>
                <w:ilvl w:val="0"/>
                <w:numId w:val="41"/>
              </w:numPr>
              <w:spacing w:before="120" w:after="120"/>
              <w:ind w:left="568" w:hanging="284"/>
              <w:rPr>
                <w:rFonts w:asciiTheme="majorHAnsi" w:hAnsiTheme="majorHAnsi" w:cs="Verdana"/>
                <w:color w:val="000000"/>
                <w:sz w:val="20"/>
                <w:szCs w:val="20"/>
              </w:rPr>
            </w:pPr>
            <w:r w:rsidRPr="004B65C8">
              <w:rPr>
                <w:rFonts w:asciiTheme="majorHAnsi" w:hAnsiTheme="majorHAnsi" w:cs="Verdana"/>
                <w:color w:val="000000"/>
                <w:sz w:val="20"/>
                <w:szCs w:val="20"/>
              </w:rPr>
              <w:t>all relevant notes are cross-referenced to the financial statements (statements of financial position, profit and loss, changes in equity and cash flows)</w:t>
            </w:r>
          </w:p>
        </w:tc>
        <w:tc>
          <w:tcPr>
            <w:tcW w:w="851" w:type="dxa"/>
            <w:vAlign w:val="center"/>
          </w:tcPr>
          <w:p w14:paraId="1E88EC8E" w14:textId="77777777" w:rsidR="004D605D" w:rsidRPr="00A829A6" w:rsidRDefault="004D605D" w:rsidP="00AA06B9">
            <w:pPr>
              <w:jc w:val="center"/>
              <w:rPr>
                <w:rFonts w:asciiTheme="majorHAnsi" w:hAnsiTheme="majorHAnsi"/>
                <w:b/>
                <w:sz w:val="20"/>
                <w:szCs w:val="20"/>
              </w:rPr>
            </w:pPr>
          </w:p>
        </w:tc>
        <w:tc>
          <w:tcPr>
            <w:tcW w:w="850" w:type="dxa"/>
            <w:vAlign w:val="center"/>
          </w:tcPr>
          <w:p w14:paraId="05E7D1D1" w14:textId="77777777" w:rsidR="004D605D" w:rsidRPr="00A829A6" w:rsidRDefault="004D605D" w:rsidP="00AA06B9">
            <w:pPr>
              <w:jc w:val="center"/>
              <w:rPr>
                <w:rFonts w:asciiTheme="majorHAnsi" w:hAnsiTheme="majorHAnsi"/>
                <w:b/>
                <w:sz w:val="20"/>
                <w:szCs w:val="20"/>
              </w:rPr>
            </w:pPr>
          </w:p>
        </w:tc>
      </w:tr>
      <w:tr w:rsidR="004D605D" w:rsidRPr="00A829A6" w14:paraId="72CB7C6A" w14:textId="77777777" w:rsidTr="00AA06B9">
        <w:tc>
          <w:tcPr>
            <w:tcW w:w="8789" w:type="dxa"/>
          </w:tcPr>
          <w:p w14:paraId="380BC367" w14:textId="77777777" w:rsidR="004D605D" w:rsidRPr="00A829A6" w:rsidRDefault="004D605D" w:rsidP="008349E8">
            <w:pPr>
              <w:pStyle w:val="ListParagraph"/>
              <w:numPr>
                <w:ilvl w:val="0"/>
                <w:numId w:val="41"/>
              </w:numPr>
              <w:spacing w:before="120" w:after="120"/>
              <w:ind w:left="568" w:hanging="284"/>
              <w:rPr>
                <w:rFonts w:asciiTheme="majorHAnsi" w:hAnsiTheme="majorHAnsi" w:cs="Verdana"/>
                <w:color w:val="000000"/>
                <w:sz w:val="20"/>
                <w:szCs w:val="20"/>
              </w:rPr>
            </w:pPr>
            <w:r w:rsidRPr="004B65C8">
              <w:rPr>
                <w:rFonts w:asciiTheme="majorHAnsi" w:hAnsiTheme="majorHAnsi" w:cs="Verdana"/>
                <w:color w:val="000000"/>
                <w:sz w:val="20"/>
                <w:szCs w:val="20"/>
              </w:rPr>
              <w:t>other relevant explanatory information required within the reporting framework and applicable accounting standards</w:t>
            </w:r>
            <w:r w:rsidR="008349E8">
              <w:rPr>
                <w:rFonts w:asciiTheme="majorHAnsi" w:hAnsiTheme="majorHAnsi" w:cs="Verdana"/>
                <w:color w:val="000000"/>
                <w:sz w:val="20"/>
                <w:szCs w:val="20"/>
              </w:rPr>
              <w:t xml:space="preserve"> (refer Appendix </w:t>
            </w:r>
            <w:r w:rsidR="004A312F">
              <w:rPr>
                <w:rFonts w:asciiTheme="majorHAnsi" w:hAnsiTheme="majorHAnsi" w:cs="Verdana"/>
                <w:color w:val="000000"/>
                <w:sz w:val="20"/>
                <w:szCs w:val="20"/>
              </w:rPr>
              <w:t>A</w:t>
            </w:r>
            <w:r w:rsidR="008349E8">
              <w:rPr>
                <w:rFonts w:asciiTheme="majorHAnsi" w:hAnsiTheme="majorHAnsi" w:cs="Verdana"/>
                <w:color w:val="000000"/>
                <w:sz w:val="20"/>
                <w:szCs w:val="20"/>
              </w:rPr>
              <w:t>)</w:t>
            </w:r>
            <w:r w:rsidRPr="004B65C8">
              <w:rPr>
                <w:rFonts w:asciiTheme="majorHAnsi" w:hAnsiTheme="majorHAnsi" w:cs="Verdana"/>
                <w:color w:val="000000"/>
                <w:sz w:val="20"/>
                <w:szCs w:val="20"/>
              </w:rPr>
              <w:t>.</w:t>
            </w:r>
          </w:p>
        </w:tc>
        <w:tc>
          <w:tcPr>
            <w:tcW w:w="851" w:type="dxa"/>
            <w:vAlign w:val="center"/>
          </w:tcPr>
          <w:p w14:paraId="3654274D" w14:textId="77777777" w:rsidR="004D605D" w:rsidRPr="00A829A6" w:rsidRDefault="004D605D" w:rsidP="00AA06B9">
            <w:pPr>
              <w:jc w:val="center"/>
              <w:rPr>
                <w:rFonts w:asciiTheme="majorHAnsi" w:hAnsiTheme="majorHAnsi"/>
                <w:b/>
                <w:sz w:val="20"/>
                <w:szCs w:val="20"/>
              </w:rPr>
            </w:pPr>
          </w:p>
        </w:tc>
        <w:tc>
          <w:tcPr>
            <w:tcW w:w="850" w:type="dxa"/>
            <w:vAlign w:val="center"/>
          </w:tcPr>
          <w:p w14:paraId="5574897E" w14:textId="77777777" w:rsidR="004D605D" w:rsidRPr="00A829A6" w:rsidRDefault="004D605D" w:rsidP="00AA06B9">
            <w:pPr>
              <w:jc w:val="center"/>
              <w:rPr>
                <w:rFonts w:asciiTheme="majorHAnsi" w:hAnsiTheme="majorHAnsi"/>
                <w:b/>
                <w:sz w:val="20"/>
                <w:szCs w:val="20"/>
              </w:rPr>
            </w:pPr>
          </w:p>
        </w:tc>
      </w:tr>
      <w:tr w:rsidR="00322500" w:rsidRPr="00A829A6" w14:paraId="355C9B0E" w14:textId="77777777" w:rsidTr="00AA06B9">
        <w:trPr>
          <w:trHeight w:val="738"/>
        </w:trPr>
        <w:tc>
          <w:tcPr>
            <w:tcW w:w="10490" w:type="dxa"/>
            <w:gridSpan w:val="3"/>
            <w:vAlign w:val="center"/>
          </w:tcPr>
          <w:p w14:paraId="0370DFF4" w14:textId="77777777" w:rsidR="00322500" w:rsidRPr="00A829A6" w:rsidRDefault="00322500" w:rsidP="00AA06B9">
            <w:pPr>
              <w:rPr>
                <w:rFonts w:asciiTheme="majorHAnsi" w:hAnsiTheme="majorHAnsi"/>
                <w:sz w:val="18"/>
                <w:szCs w:val="18"/>
              </w:rPr>
            </w:pPr>
            <w:r w:rsidRPr="00A829A6">
              <w:rPr>
                <w:rFonts w:asciiTheme="majorHAnsi" w:hAnsiTheme="majorHAnsi"/>
                <w:sz w:val="18"/>
                <w:szCs w:val="18"/>
              </w:rPr>
              <w:t>*An entity may use other titles for the statements</w:t>
            </w:r>
          </w:p>
          <w:p w14:paraId="1C4C476B" w14:textId="77777777" w:rsidR="00322500" w:rsidRPr="00A829A6" w:rsidRDefault="00322500" w:rsidP="00AA06B9">
            <w:pPr>
              <w:jc w:val="center"/>
              <w:rPr>
                <w:rFonts w:asciiTheme="majorHAnsi" w:hAnsiTheme="majorHAnsi"/>
                <w:sz w:val="20"/>
                <w:szCs w:val="20"/>
              </w:rPr>
            </w:pPr>
            <w:r w:rsidRPr="00A829A6">
              <w:rPr>
                <w:rFonts w:asciiTheme="majorHAnsi" w:hAnsiTheme="majorHAnsi"/>
                <w:sz w:val="18"/>
                <w:szCs w:val="18"/>
              </w:rPr>
              <w:t>^An entity may present the profit or loss section in a separate statement of profit or loss. If so, the separate statement of profit or loss shall immediately precede the statement presenting comprehensive income, which shall begin with profit or loss.</w:t>
            </w:r>
          </w:p>
        </w:tc>
      </w:tr>
      <w:tr w:rsidR="00322500" w:rsidRPr="00A829A6" w14:paraId="0E255000" w14:textId="77777777" w:rsidTr="00AA06B9">
        <w:tc>
          <w:tcPr>
            <w:tcW w:w="10490" w:type="dxa"/>
            <w:gridSpan w:val="3"/>
          </w:tcPr>
          <w:p w14:paraId="3CB530FE" w14:textId="77777777" w:rsidR="00322500" w:rsidRPr="00A829A6" w:rsidRDefault="00322500" w:rsidP="0092416E">
            <w:pPr>
              <w:pStyle w:val="ListParagraph"/>
              <w:numPr>
                <w:ilvl w:val="0"/>
                <w:numId w:val="34"/>
              </w:numPr>
              <w:spacing w:before="120" w:after="120"/>
              <w:ind w:left="284" w:hanging="284"/>
              <w:rPr>
                <w:rFonts w:asciiTheme="majorHAnsi" w:hAnsiTheme="majorHAnsi"/>
                <w:b/>
                <w:sz w:val="20"/>
                <w:szCs w:val="20"/>
              </w:rPr>
            </w:pPr>
            <w:r w:rsidRPr="00A829A6">
              <w:rPr>
                <w:rFonts w:asciiTheme="majorHAnsi" w:hAnsiTheme="majorHAnsi"/>
                <w:sz w:val="20"/>
                <w:szCs w:val="20"/>
              </w:rPr>
              <w:t>Financial statement are accurate:</w:t>
            </w:r>
          </w:p>
        </w:tc>
      </w:tr>
      <w:tr w:rsidR="00322500" w:rsidRPr="00A829A6" w14:paraId="3F62F88F" w14:textId="77777777" w:rsidTr="00AA06B9">
        <w:tc>
          <w:tcPr>
            <w:tcW w:w="8789" w:type="dxa"/>
          </w:tcPr>
          <w:p w14:paraId="487ACDAA" w14:textId="77777777" w:rsidR="00322500" w:rsidRPr="00A829A6" w:rsidRDefault="00322500" w:rsidP="00AA06B9">
            <w:pPr>
              <w:pStyle w:val="ListParagraph"/>
              <w:numPr>
                <w:ilvl w:val="0"/>
                <w:numId w:val="26"/>
              </w:numPr>
              <w:spacing w:before="120" w:after="120"/>
              <w:ind w:left="601" w:hanging="283"/>
              <w:rPr>
                <w:rFonts w:asciiTheme="majorHAnsi" w:hAnsiTheme="majorHAnsi" w:cs="Verdana"/>
                <w:color w:val="000000"/>
                <w:sz w:val="20"/>
                <w:szCs w:val="20"/>
                <w:lang w:val="en-AU"/>
              </w:rPr>
            </w:pPr>
            <w:r w:rsidRPr="00A829A6">
              <w:rPr>
                <w:rFonts w:asciiTheme="majorHAnsi" w:hAnsiTheme="majorHAnsi" w:cs="Verdana"/>
                <w:color w:val="000000"/>
                <w:sz w:val="20"/>
                <w:szCs w:val="20"/>
              </w:rPr>
              <w:t>statements of financial position, profit or loss and other comprehensive income, changes in equity and cash flows (including administered statements) are mathematically accurate</w:t>
            </w:r>
          </w:p>
        </w:tc>
        <w:tc>
          <w:tcPr>
            <w:tcW w:w="851" w:type="dxa"/>
            <w:vAlign w:val="center"/>
          </w:tcPr>
          <w:p w14:paraId="2A30DF68" w14:textId="77777777" w:rsidR="00322500" w:rsidRPr="00A829A6" w:rsidRDefault="00322500" w:rsidP="00AA06B9">
            <w:pPr>
              <w:jc w:val="center"/>
              <w:rPr>
                <w:rFonts w:asciiTheme="majorHAnsi" w:hAnsiTheme="majorHAnsi"/>
                <w:b/>
                <w:sz w:val="20"/>
                <w:szCs w:val="20"/>
              </w:rPr>
            </w:pPr>
          </w:p>
        </w:tc>
        <w:tc>
          <w:tcPr>
            <w:tcW w:w="850" w:type="dxa"/>
            <w:vAlign w:val="center"/>
          </w:tcPr>
          <w:p w14:paraId="2FF75ACB" w14:textId="77777777" w:rsidR="00322500" w:rsidRPr="00A829A6" w:rsidRDefault="00322500" w:rsidP="00AA06B9">
            <w:pPr>
              <w:jc w:val="center"/>
              <w:rPr>
                <w:rFonts w:asciiTheme="majorHAnsi" w:hAnsiTheme="majorHAnsi"/>
                <w:b/>
                <w:sz w:val="20"/>
                <w:szCs w:val="20"/>
              </w:rPr>
            </w:pPr>
          </w:p>
        </w:tc>
      </w:tr>
      <w:tr w:rsidR="00322500" w:rsidRPr="00A829A6" w14:paraId="55A8BA08" w14:textId="77777777" w:rsidTr="00AA06B9">
        <w:tc>
          <w:tcPr>
            <w:tcW w:w="8789" w:type="dxa"/>
          </w:tcPr>
          <w:p w14:paraId="52E6657B" w14:textId="77777777" w:rsidR="00322500" w:rsidRPr="00A829A6" w:rsidRDefault="00322500" w:rsidP="00AA06B9">
            <w:pPr>
              <w:pStyle w:val="ListParagraph"/>
              <w:numPr>
                <w:ilvl w:val="0"/>
                <w:numId w:val="26"/>
              </w:numPr>
              <w:spacing w:before="120" w:after="120"/>
              <w:ind w:left="601" w:hanging="283"/>
              <w:rPr>
                <w:rFonts w:asciiTheme="majorHAnsi" w:hAnsiTheme="majorHAnsi" w:cs="Verdana"/>
                <w:color w:val="000000"/>
                <w:sz w:val="20"/>
                <w:szCs w:val="20"/>
              </w:rPr>
            </w:pPr>
            <w:r w:rsidRPr="00A829A6">
              <w:rPr>
                <w:rFonts w:asciiTheme="majorHAnsi" w:hAnsiTheme="majorHAnsi" w:cs="Verdana"/>
                <w:color w:val="000000"/>
                <w:sz w:val="20"/>
                <w:szCs w:val="20"/>
                <w:lang w:val="en-AU"/>
              </w:rPr>
              <w:t>financial statements include comparative information in respect of the previous year for all amounts reported in current period and these correspond with prior year audited financial statements</w:t>
            </w:r>
          </w:p>
        </w:tc>
        <w:tc>
          <w:tcPr>
            <w:tcW w:w="851" w:type="dxa"/>
            <w:vAlign w:val="center"/>
          </w:tcPr>
          <w:p w14:paraId="6BD01039" w14:textId="77777777" w:rsidR="00322500" w:rsidRPr="00A829A6" w:rsidRDefault="00322500" w:rsidP="00AA06B9">
            <w:pPr>
              <w:jc w:val="center"/>
              <w:rPr>
                <w:rFonts w:asciiTheme="majorHAnsi" w:hAnsiTheme="majorHAnsi"/>
                <w:b/>
                <w:sz w:val="20"/>
                <w:szCs w:val="20"/>
              </w:rPr>
            </w:pPr>
          </w:p>
        </w:tc>
        <w:tc>
          <w:tcPr>
            <w:tcW w:w="850" w:type="dxa"/>
            <w:vAlign w:val="center"/>
          </w:tcPr>
          <w:p w14:paraId="280B542B" w14:textId="77777777" w:rsidR="00322500" w:rsidRPr="00A829A6" w:rsidRDefault="00322500" w:rsidP="00AA06B9">
            <w:pPr>
              <w:jc w:val="center"/>
              <w:rPr>
                <w:rFonts w:asciiTheme="majorHAnsi" w:hAnsiTheme="majorHAnsi"/>
                <w:b/>
                <w:sz w:val="20"/>
                <w:szCs w:val="20"/>
              </w:rPr>
            </w:pPr>
          </w:p>
        </w:tc>
      </w:tr>
      <w:tr w:rsidR="00322500" w:rsidRPr="00A829A6" w14:paraId="4CAD8C80" w14:textId="77777777" w:rsidTr="00AA06B9">
        <w:tc>
          <w:tcPr>
            <w:tcW w:w="8789" w:type="dxa"/>
          </w:tcPr>
          <w:p w14:paraId="44F59887" w14:textId="77777777" w:rsidR="00322500" w:rsidRPr="00A829A6" w:rsidRDefault="00322500" w:rsidP="00AA06B9">
            <w:pPr>
              <w:pStyle w:val="ListParagraph"/>
              <w:numPr>
                <w:ilvl w:val="0"/>
                <w:numId w:val="26"/>
              </w:numPr>
              <w:spacing w:before="120" w:after="120"/>
              <w:ind w:left="601" w:hanging="283"/>
              <w:rPr>
                <w:rFonts w:asciiTheme="majorHAnsi" w:hAnsiTheme="majorHAnsi" w:cs="Verdana"/>
                <w:color w:val="000000"/>
                <w:sz w:val="20"/>
                <w:szCs w:val="20"/>
                <w:lang w:val="en-AU"/>
              </w:rPr>
            </w:pPr>
            <w:r w:rsidRPr="00A829A6">
              <w:rPr>
                <w:rFonts w:asciiTheme="majorHAnsi" w:hAnsiTheme="majorHAnsi" w:cs="Verdana"/>
                <w:color w:val="000000"/>
                <w:sz w:val="20"/>
                <w:szCs w:val="20"/>
              </w:rPr>
              <w:t xml:space="preserve">cross-references in the main statements correspond with appropriate notes </w:t>
            </w:r>
          </w:p>
        </w:tc>
        <w:tc>
          <w:tcPr>
            <w:tcW w:w="851" w:type="dxa"/>
            <w:vAlign w:val="center"/>
          </w:tcPr>
          <w:p w14:paraId="1CE941CC" w14:textId="77777777" w:rsidR="00322500" w:rsidRPr="00A829A6" w:rsidRDefault="00322500" w:rsidP="00AA06B9">
            <w:pPr>
              <w:jc w:val="center"/>
              <w:rPr>
                <w:rFonts w:asciiTheme="majorHAnsi" w:hAnsiTheme="majorHAnsi"/>
                <w:b/>
                <w:sz w:val="20"/>
                <w:szCs w:val="20"/>
              </w:rPr>
            </w:pPr>
          </w:p>
        </w:tc>
        <w:tc>
          <w:tcPr>
            <w:tcW w:w="850" w:type="dxa"/>
            <w:vAlign w:val="center"/>
          </w:tcPr>
          <w:p w14:paraId="3B8DDEEA" w14:textId="77777777" w:rsidR="00322500" w:rsidRPr="00A829A6" w:rsidRDefault="00322500" w:rsidP="00AA06B9">
            <w:pPr>
              <w:jc w:val="center"/>
              <w:rPr>
                <w:rFonts w:asciiTheme="majorHAnsi" w:hAnsiTheme="majorHAnsi"/>
                <w:b/>
                <w:sz w:val="20"/>
                <w:szCs w:val="20"/>
              </w:rPr>
            </w:pPr>
          </w:p>
        </w:tc>
      </w:tr>
      <w:tr w:rsidR="00322500" w:rsidRPr="00A829A6" w14:paraId="6E7E1374" w14:textId="77777777" w:rsidTr="00AA06B9">
        <w:tc>
          <w:tcPr>
            <w:tcW w:w="8789" w:type="dxa"/>
          </w:tcPr>
          <w:p w14:paraId="38F3EE01" w14:textId="77777777" w:rsidR="00322500" w:rsidRPr="00A829A6" w:rsidRDefault="00322500">
            <w:pPr>
              <w:pStyle w:val="ListParagraph"/>
              <w:numPr>
                <w:ilvl w:val="0"/>
                <w:numId w:val="26"/>
              </w:numPr>
              <w:spacing w:before="120" w:after="120"/>
              <w:ind w:left="601" w:hanging="283"/>
              <w:rPr>
                <w:rFonts w:asciiTheme="majorHAnsi" w:hAnsiTheme="majorHAnsi" w:cs="Verdana"/>
                <w:color w:val="000000"/>
                <w:sz w:val="20"/>
                <w:szCs w:val="20"/>
                <w:lang w:val="en-AU"/>
              </w:rPr>
            </w:pPr>
            <w:r w:rsidRPr="00A829A6">
              <w:rPr>
                <w:rFonts w:asciiTheme="majorHAnsi" w:hAnsiTheme="majorHAnsi" w:cs="Verdana"/>
                <w:color w:val="000000"/>
                <w:sz w:val="20"/>
                <w:szCs w:val="20"/>
              </w:rPr>
              <w:t xml:space="preserve">reconciliation of net result to cash flows from operating activities </w:t>
            </w:r>
            <w:r w:rsidR="00B35440">
              <w:rPr>
                <w:rFonts w:asciiTheme="majorHAnsi" w:hAnsiTheme="majorHAnsi" w:cs="Verdana"/>
                <w:color w:val="000000"/>
                <w:sz w:val="20"/>
                <w:szCs w:val="20"/>
              </w:rPr>
              <w:t>is complete</w:t>
            </w:r>
          </w:p>
        </w:tc>
        <w:tc>
          <w:tcPr>
            <w:tcW w:w="851" w:type="dxa"/>
            <w:vAlign w:val="center"/>
          </w:tcPr>
          <w:p w14:paraId="00FE7E99" w14:textId="77777777" w:rsidR="00322500" w:rsidRPr="00A829A6" w:rsidRDefault="00322500" w:rsidP="00AA06B9">
            <w:pPr>
              <w:jc w:val="center"/>
              <w:rPr>
                <w:rFonts w:asciiTheme="majorHAnsi" w:hAnsiTheme="majorHAnsi"/>
                <w:b/>
                <w:sz w:val="20"/>
                <w:szCs w:val="20"/>
              </w:rPr>
            </w:pPr>
          </w:p>
        </w:tc>
        <w:tc>
          <w:tcPr>
            <w:tcW w:w="850" w:type="dxa"/>
            <w:vAlign w:val="center"/>
          </w:tcPr>
          <w:p w14:paraId="3E4B6C14" w14:textId="77777777" w:rsidR="00322500" w:rsidRPr="00A829A6" w:rsidRDefault="00322500" w:rsidP="00AA06B9">
            <w:pPr>
              <w:jc w:val="center"/>
              <w:rPr>
                <w:rFonts w:asciiTheme="majorHAnsi" w:hAnsiTheme="majorHAnsi"/>
                <w:b/>
                <w:sz w:val="20"/>
                <w:szCs w:val="20"/>
              </w:rPr>
            </w:pPr>
          </w:p>
        </w:tc>
      </w:tr>
      <w:tr w:rsidR="00322500" w:rsidRPr="00A829A6" w14:paraId="1DB41D7C" w14:textId="77777777" w:rsidTr="00AA06B9">
        <w:tc>
          <w:tcPr>
            <w:tcW w:w="8789" w:type="dxa"/>
            <w:shd w:val="clear" w:color="auto" w:fill="DAEEF3" w:themeFill="accent5" w:themeFillTint="33"/>
          </w:tcPr>
          <w:p w14:paraId="75BD4CC9" w14:textId="77777777" w:rsidR="00322500" w:rsidRPr="004A312F" w:rsidRDefault="00322500">
            <w:pPr>
              <w:pStyle w:val="ListParagraph"/>
              <w:numPr>
                <w:ilvl w:val="0"/>
                <w:numId w:val="34"/>
              </w:numPr>
              <w:autoSpaceDE w:val="0"/>
              <w:autoSpaceDN w:val="0"/>
              <w:adjustRightInd w:val="0"/>
              <w:spacing w:before="120" w:after="120"/>
              <w:ind w:left="284" w:hanging="284"/>
              <w:rPr>
                <w:rFonts w:asciiTheme="majorHAnsi" w:hAnsiTheme="majorHAnsi"/>
                <w:sz w:val="20"/>
                <w:szCs w:val="20"/>
              </w:rPr>
            </w:pPr>
            <w:r w:rsidRPr="004A312F">
              <w:rPr>
                <w:rFonts w:asciiTheme="majorHAnsi" w:hAnsiTheme="majorHAnsi" w:cs="Verdana"/>
                <w:color w:val="000000"/>
                <w:sz w:val="20"/>
                <w:szCs w:val="20"/>
                <w:lang w:val="en-AU"/>
              </w:rPr>
              <w:t>Narrative and descriptive information in the financial statements is sufficient and relevant to understand the financial position and performance of the entity and reflects our understanding of it</w:t>
            </w:r>
            <w:r w:rsidR="004A312F">
              <w:rPr>
                <w:rFonts w:asciiTheme="majorHAnsi" w:hAnsiTheme="majorHAnsi" w:cs="Verdana"/>
                <w:color w:val="000000"/>
                <w:sz w:val="20"/>
                <w:szCs w:val="20"/>
                <w:lang w:val="en-AU"/>
              </w:rPr>
              <w:t xml:space="preserve"> </w:t>
            </w:r>
            <w:r w:rsidR="008349E8" w:rsidRPr="008349E8">
              <w:rPr>
                <w:rFonts w:asciiTheme="majorHAnsi" w:hAnsiTheme="majorHAnsi" w:cs="Verdana"/>
                <w:color w:val="000000"/>
                <w:sz w:val="20"/>
                <w:szCs w:val="20"/>
              </w:rPr>
              <w:t>(refer Appendix A).</w:t>
            </w:r>
          </w:p>
        </w:tc>
        <w:tc>
          <w:tcPr>
            <w:tcW w:w="851" w:type="dxa"/>
            <w:vAlign w:val="center"/>
          </w:tcPr>
          <w:p w14:paraId="7A37C0C3" w14:textId="77777777" w:rsidR="00322500" w:rsidRPr="00A829A6" w:rsidRDefault="00322500" w:rsidP="00AA06B9">
            <w:pPr>
              <w:jc w:val="center"/>
              <w:rPr>
                <w:rFonts w:asciiTheme="majorHAnsi" w:hAnsiTheme="majorHAnsi"/>
                <w:b/>
                <w:sz w:val="20"/>
                <w:szCs w:val="20"/>
              </w:rPr>
            </w:pPr>
          </w:p>
        </w:tc>
        <w:tc>
          <w:tcPr>
            <w:tcW w:w="850" w:type="dxa"/>
            <w:vAlign w:val="center"/>
          </w:tcPr>
          <w:p w14:paraId="47EB01E2" w14:textId="77777777" w:rsidR="00322500" w:rsidRPr="00A829A6" w:rsidRDefault="00322500" w:rsidP="00AA06B9">
            <w:pPr>
              <w:jc w:val="center"/>
              <w:rPr>
                <w:rFonts w:asciiTheme="majorHAnsi" w:hAnsiTheme="majorHAnsi"/>
                <w:b/>
                <w:sz w:val="20"/>
                <w:szCs w:val="20"/>
              </w:rPr>
            </w:pPr>
          </w:p>
        </w:tc>
      </w:tr>
      <w:tr w:rsidR="00322500" w:rsidRPr="00A829A6" w14:paraId="77064684" w14:textId="77777777" w:rsidTr="00AA06B9">
        <w:tc>
          <w:tcPr>
            <w:tcW w:w="8789" w:type="dxa"/>
            <w:shd w:val="clear" w:color="auto" w:fill="DAEEF3" w:themeFill="accent5" w:themeFillTint="33"/>
          </w:tcPr>
          <w:p w14:paraId="21DBE47B" w14:textId="77777777" w:rsidR="00322500" w:rsidRPr="004A312F" w:rsidRDefault="00B35440" w:rsidP="0092416E">
            <w:pPr>
              <w:pStyle w:val="ListParagraph"/>
              <w:numPr>
                <w:ilvl w:val="0"/>
                <w:numId w:val="34"/>
              </w:numPr>
              <w:autoSpaceDE w:val="0"/>
              <w:autoSpaceDN w:val="0"/>
              <w:adjustRightInd w:val="0"/>
              <w:spacing w:before="120" w:after="120"/>
              <w:ind w:left="284" w:hanging="284"/>
              <w:rPr>
                <w:rFonts w:asciiTheme="majorHAnsi" w:hAnsiTheme="majorHAnsi"/>
                <w:sz w:val="20"/>
                <w:szCs w:val="20"/>
              </w:rPr>
            </w:pPr>
            <w:r w:rsidRPr="004A312F">
              <w:rPr>
                <w:rFonts w:asciiTheme="majorHAnsi" w:hAnsiTheme="majorHAnsi" w:cs="Verdana"/>
                <w:color w:val="000000"/>
                <w:sz w:val="20"/>
                <w:szCs w:val="20"/>
                <w:lang w:val="en-AU"/>
              </w:rPr>
              <w:t xml:space="preserve">Changes </w:t>
            </w:r>
            <w:r w:rsidRPr="004A312F">
              <w:rPr>
                <w:rFonts w:asciiTheme="majorHAnsi" w:hAnsiTheme="majorHAnsi"/>
                <w:sz w:val="20"/>
                <w:szCs w:val="20"/>
              </w:rPr>
              <w:t xml:space="preserve">relating to financial statements </w:t>
            </w:r>
            <w:r w:rsidRPr="004A312F">
              <w:rPr>
                <w:rFonts w:asciiTheme="majorHAnsi" w:hAnsiTheme="majorHAnsi" w:cs="Verdana"/>
                <w:color w:val="000000"/>
                <w:sz w:val="20"/>
                <w:szCs w:val="20"/>
                <w:lang w:val="en-AU"/>
              </w:rPr>
              <w:t>presentation</w:t>
            </w:r>
            <w:r w:rsidR="004A312F">
              <w:rPr>
                <w:rFonts w:asciiTheme="majorHAnsi" w:hAnsiTheme="majorHAnsi" w:cs="Verdana"/>
                <w:color w:val="000000"/>
                <w:sz w:val="20"/>
                <w:szCs w:val="20"/>
                <w:lang w:val="en-AU"/>
              </w:rPr>
              <w:t xml:space="preserve"> </w:t>
            </w:r>
            <w:r w:rsidR="00322500" w:rsidRPr="004A312F">
              <w:rPr>
                <w:rFonts w:asciiTheme="majorHAnsi" w:hAnsiTheme="majorHAnsi"/>
                <w:sz w:val="20"/>
                <w:szCs w:val="20"/>
              </w:rPr>
              <w:t>agreed to in the previous period have been addressed.</w:t>
            </w:r>
          </w:p>
        </w:tc>
        <w:tc>
          <w:tcPr>
            <w:tcW w:w="851" w:type="dxa"/>
            <w:vAlign w:val="center"/>
          </w:tcPr>
          <w:p w14:paraId="0BD912A3" w14:textId="77777777" w:rsidR="00322500" w:rsidRPr="00A829A6" w:rsidRDefault="00322500" w:rsidP="00AA06B9">
            <w:pPr>
              <w:jc w:val="center"/>
              <w:rPr>
                <w:rFonts w:asciiTheme="majorHAnsi" w:hAnsiTheme="majorHAnsi"/>
                <w:b/>
                <w:sz w:val="20"/>
                <w:szCs w:val="20"/>
              </w:rPr>
            </w:pPr>
          </w:p>
        </w:tc>
        <w:tc>
          <w:tcPr>
            <w:tcW w:w="850" w:type="dxa"/>
            <w:vAlign w:val="center"/>
          </w:tcPr>
          <w:p w14:paraId="21ACA36D" w14:textId="77777777" w:rsidR="00322500" w:rsidRPr="00A829A6" w:rsidRDefault="00322500" w:rsidP="00AA06B9">
            <w:pPr>
              <w:jc w:val="center"/>
              <w:rPr>
                <w:rFonts w:asciiTheme="majorHAnsi" w:hAnsiTheme="majorHAnsi"/>
                <w:b/>
                <w:sz w:val="20"/>
                <w:szCs w:val="20"/>
              </w:rPr>
            </w:pPr>
          </w:p>
        </w:tc>
      </w:tr>
    </w:tbl>
    <w:p w14:paraId="46CC1F74" w14:textId="77777777" w:rsidR="006250C5" w:rsidRDefault="006250C5" w:rsidP="00A829A6">
      <w:pPr>
        <w:spacing w:after="120"/>
        <w:rPr>
          <w:rFonts w:asciiTheme="majorHAnsi" w:hAnsiTheme="majorHAnsi"/>
          <w:sz w:val="18"/>
          <w:szCs w:val="18"/>
        </w:rPr>
      </w:pPr>
    </w:p>
    <w:p w14:paraId="1FDF7564" w14:textId="77777777" w:rsidR="008349E8" w:rsidRDefault="008349E8" w:rsidP="00A829A6">
      <w:pPr>
        <w:spacing w:after="120"/>
        <w:rPr>
          <w:rFonts w:asciiTheme="majorHAnsi" w:hAnsiTheme="majorHAnsi"/>
          <w:sz w:val="18"/>
          <w:szCs w:val="18"/>
        </w:rPr>
      </w:pPr>
      <w:r>
        <w:rPr>
          <w:rFonts w:asciiTheme="majorHAnsi" w:hAnsiTheme="majorHAnsi"/>
          <w:sz w:val="18"/>
          <w:szCs w:val="18"/>
        </w:rPr>
        <w:br w:type="page"/>
      </w:r>
    </w:p>
    <w:p w14:paraId="5AA74568" w14:textId="77777777" w:rsidR="00013939" w:rsidRDefault="008349E8" w:rsidP="00A829A6">
      <w:pPr>
        <w:spacing w:after="120"/>
        <w:rPr>
          <w:rFonts w:asciiTheme="majorHAnsi" w:hAnsiTheme="majorHAnsi"/>
          <w:b/>
          <w:sz w:val="18"/>
          <w:szCs w:val="18"/>
        </w:rPr>
      </w:pPr>
      <w:r w:rsidRPr="008349E8">
        <w:rPr>
          <w:rFonts w:asciiTheme="majorHAnsi" w:hAnsiTheme="majorHAnsi"/>
          <w:b/>
          <w:sz w:val="18"/>
          <w:szCs w:val="18"/>
        </w:rPr>
        <w:lastRenderedPageBreak/>
        <w:t xml:space="preserve">Appendix </w:t>
      </w:r>
      <w:r w:rsidR="004A312F" w:rsidRPr="008349E8">
        <w:rPr>
          <w:rFonts w:asciiTheme="majorHAnsi" w:hAnsiTheme="majorHAnsi"/>
          <w:b/>
          <w:sz w:val="18"/>
          <w:szCs w:val="18"/>
        </w:rPr>
        <w:t xml:space="preserve"> A</w:t>
      </w:r>
      <w:r w:rsidRPr="008349E8">
        <w:rPr>
          <w:rFonts w:asciiTheme="majorHAnsi" w:hAnsiTheme="majorHAnsi"/>
          <w:b/>
          <w:sz w:val="18"/>
          <w:szCs w:val="18"/>
        </w:rPr>
        <w:t xml:space="preserve"> – Required Notes</w:t>
      </w:r>
    </w:p>
    <w:p w14:paraId="5E1E9CF1" w14:textId="77777777" w:rsidR="00ED5299" w:rsidRPr="008349E8" w:rsidRDefault="00ED5299" w:rsidP="00A829A6">
      <w:pPr>
        <w:spacing w:after="120"/>
        <w:rPr>
          <w:rFonts w:asciiTheme="majorHAnsi" w:hAnsiTheme="majorHAnsi"/>
          <w:b/>
          <w:sz w:val="18"/>
          <w:szCs w:val="18"/>
        </w:rPr>
      </w:pPr>
      <w:r>
        <w:rPr>
          <w:rFonts w:asciiTheme="majorHAnsi" w:hAnsiTheme="majorHAnsi"/>
          <w:b/>
          <w:sz w:val="18"/>
          <w:szCs w:val="18"/>
        </w:rPr>
        <w:t>Departments</w:t>
      </w:r>
    </w:p>
    <w:tbl>
      <w:tblPr>
        <w:tblStyle w:val="TableGrid"/>
        <w:tblW w:w="10490" w:type="dxa"/>
        <w:tblInd w:w="-176" w:type="dxa"/>
        <w:tblLayout w:type="fixed"/>
        <w:tblLook w:val="00A0" w:firstRow="1" w:lastRow="0" w:firstColumn="1" w:lastColumn="0" w:noHBand="0" w:noVBand="0"/>
      </w:tblPr>
      <w:tblGrid>
        <w:gridCol w:w="8789"/>
        <w:gridCol w:w="851"/>
        <w:gridCol w:w="850"/>
      </w:tblGrid>
      <w:tr w:rsidR="00013939" w:rsidRPr="00B204EE" w14:paraId="51D94AFC" w14:textId="77777777" w:rsidTr="0057762C">
        <w:trPr>
          <w:trHeight w:val="379"/>
        </w:trPr>
        <w:tc>
          <w:tcPr>
            <w:tcW w:w="8789" w:type="dxa"/>
            <w:vAlign w:val="center"/>
          </w:tcPr>
          <w:p w14:paraId="5777B48C" w14:textId="77777777" w:rsidR="00013939" w:rsidRPr="00ED5299" w:rsidRDefault="00013939" w:rsidP="0057762C">
            <w:pPr>
              <w:rPr>
                <w:rFonts w:asciiTheme="majorHAnsi" w:hAnsiTheme="majorHAnsi"/>
                <w:b/>
                <w:sz w:val="16"/>
                <w:szCs w:val="16"/>
              </w:rPr>
            </w:pPr>
            <w:r w:rsidRPr="00ED5299">
              <w:rPr>
                <w:rFonts w:asciiTheme="majorHAnsi" w:hAnsiTheme="majorHAnsi"/>
                <w:b/>
                <w:sz w:val="16"/>
                <w:szCs w:val="16"/>
              </w:rPr>
              <w:t>Criteria</w:t>
            </w:r>
            <w:r w:rsidR="004A312F" w:rsidRPr="00ED5299">
              <w:rPr>
                <w:rFonts w:asciiTheme="majorHAnsi" w:hAnsiTheme="majorHAnsi"/>
                <w:b/>
                <w:sz w:val="16"/>
                <w:szCs w:val="16"/>
              </w:rPr>
              <w:t>, completion of the following notes</w:t>
            </w:r>
          </w:p>
        </w:tc>
        <w:tc>
          <w:tcPr>
            <w:tcW w:w="851" w:type="dxa"/>
            <w:vAlign w:val="center"/>
          </w:tcPr>
          <w:p w14:paraId="26564763" w14:textId="77777777" w:rsidR="00013939" w:rsidRPr="00ED5299" w:rsidRDefault="00013939" w:rsidP="0057762C">
            <w:pPr>
              <w:jc w:val="center"/>
              <w:rPr>
                <w:rFonts w:asciiTheme="majorHAnsi" w:hAnsiTheme="majorHAnsi"/>
                <w:sz w:val="16"/>
                <w:szCs w:val="16"/>
              </w:rPr>
            </w:pPr>
            <w:r w:rsidRPr="00ED5299">
              <w:rPr>
                <w:rFonts w:asciiTheme="majorHAnsi" w:hAnsiTheme="majorHAnsi"/>
                <w:sz w:val="16"/>
                <w:szCs w:val="16"/>
              </w:rPr>
              <w:t>Yes/No</w:t>
            </w:r>
          </w:p>
        </w:tc>
        <w:tc>
          <w:tcPr>
            <w:tcW w:w="850" w:type="dxa"/>
            <w:vAlign w:val="center"/>
          </w:tcPr>
          <w:p w14:paraId="56FD635A" w14:textId="77777777" w:rsidR="00013939" w:rsidRPr="00ED5299" w:rsidRDefault="00013939" w:rsidP="0057762C">
            <w:pPr>
              <w:jc w:val="center"/>
              <w:rPr>
                <w:rFonts w:asciiTheme="majorHAnsi" w:hAnsiTheme="majorHAnsi"/>
                <w:sz w:val="16"/>
                <w:szCs w:val="16"/>
              </w:rPr>
            </w:pPr>
            <w:r w:rsidRPr="00ED5299">
              <w:rPr>
                <w:rFonts w:asciiTheme="majorHAnsi" w:hAnsiTheme="majorHAnsi"/>
                <w:sz w:val="16"/>
                <w:szCs w:val="16"/>
              </w:rPr>
              <w:t>Initials</w:t>
            </w:r>
          </w:p>
        </w:tc>
      </w:tr>
      <w:tr w:rsidR="00013939" w:rsidRPr="00B204EE" w14:paraId="4D322000" w14:textId="77777777" w:rsidTr="008349E8">
        <w:trPr>
          <w:trHeight w:val="424"/>
        </w:trPr>
        <w:tc>
          <w:tcPr>
            <w:tcW w:w="8789" w:type="dxa"/>
            <w:shd w:val="clear" w:color="auto" w:fill="auto"/>
            <w:vAlign w:val="center"/>
          </w:tcPr>
          <w:p w14:paraId="181E96D7" w14:textId="77777777" w:rsidR="00013939" w:rsidRPr="008D37B2" w:rsidRDefault="00DB5C7E" w:rsidP="008349E8">
            <w:pPr>
              <w:pStyle w:val="ListParagraph"/>
              <w:numPr>
                <w:ilvl w:val="0"/>
                <w:numId w:val="43"/>
              </w:numPr>
              <w:spacing w:before="120" w:after="120"/>
              <w:rPr>
                <w:rFonts w:asciiTheme="majorHAnsi" w:hAnsiTheme="majorHAnsi"/>
                <w:sz w:val="14"/>
                <w:szCs w:val="14"/>
              </w:rPr>
            </w:pPr>
            <w:r w:rsidRPr="008D37B2">
              <w:rPr>
                <w:rFonts w:asciiTheme="majorHAnsi" w:hAnsiTheme="majorHAnsi"/>
                <w:sz w:val="14"/>
                <w:szCs w:val="14"/>
              </w:rPr>
              <w:t>Administered financial statements</w:t>
            </w:r>
            <w:r w:rsidR="008D37B2" w:rsidRPr="008D37B2">
              <w:rPr>
                <w:rFonts w:asciiTheme="majorHAnsi" w:hAnsiTheme="majorHAnsi"/>
                <w:sz w:val="14"/>
                <w:szCs w:val="14"/>
              </w:rPr>
              <w:t>, notes</w:t>
            </w:r>
            <w:r w:rsidRPr="008D37B2">
              <w:rPr>
                <w:rFonts w:asciiTheme="majorHAnsi" w:hAnsiTheme="majorHAnsi"/>
                <w:sz w:val="14"/>
                <w:szCs w:val="14"/>
              </w:rPr>
              <w:t xml:space="preserve"> and schedules</w:t>
            </w:r>
          </w:p>
        </w:tc>
        <w:tc>
          <w:tcPr>
            <w:tcW w:w="851" w:type="dxa"/>
            <w:vAlign w:val="center"/>
          </w:tcPr>
          <w:p w14:paraId="688D8228" w14:textId="77777777" w:rsidR="00013939" w:rsidRPr="008D37B2" w:rsidRDefault="00013939" w:rsidP="0057762C">
            <w:pPr>
              <w:rPr>
                <w:rFonts w:asciiTheme="majorHAnsi" w:hAnsiTheme="majorHAnsi"/>
                <w:b/>
                <w:sz w:val="14"/>
                <w:szCs w:val="14"/>
              </w:rPr>
            </w:pPr>
          </w:p>
        </w:tc>
        <w:tc>
          <w:tcPr>
            <w:tcW w:w="850" w:type="dxa"/>
            <w:vAlign w:val="center"/>
          </w:tcPr>
          <w:p w14:paraId="17C72062" w14:textId="77777777" w:rsidR="00013939" w:rsidRPr="008D37B2" w:rsidRDefault="00013939" w:rsidP="0057762C">
            <w:pPr>
              <w:jc w:val="center"/>
              <w:rPr>
                <w:rFonts w:asciiTheme="majorHAnsi" w:hAnsiTheme="majorHAnsi"/>
                <w:b/>
                <w:sz w:val="14"/>
                <w:szCs w:val="14"/>
              </w:rPr>
            </w:pPr>
          </w:p>
        </w:tc>
      </w:tr>
      <w:tr w:rsidR="00013939" w:rsidRPr="00B204EE" w14:paraId="106A9A76" w14:textId="77777777" w:rsidTr="008349E8">
        <w:tc>
          <w:tcPr>
            <w:tcW w:w="8789" w:type="dxa"/>
            <w:shd w:val="clear" w:color="auto" w:fill="auto"/>
            <w:vAlign w:val="center"/>
          </w:tcPr>
          <w:p w14:paraId="17027605" w14:textId="77777777" w:rsidR="00013939" w:rsidRPr="008D37B2" w:rsidRDefault="00013939" w:rsidP="008349E8">
            <w:pPr>
              <w:pStyle w:val="ListParagraph"/>
              <w:numPr>
                <w:ilvl w:val="0"/>
                <w:numId w:val="43"/>
              </w:numPr>
              <w:spacing w:before="120" w:after="120"/>
              <w:rPr>
                <w:rFonts w:asciiTheme="majorHAnsi" w:hAnsiTheme="majorHAnsi"/>
                <w:sz w:val="14"/>
                <w:szCs w:val="14"/>
              </w:rPr>
            </w:pPr>
            <w:r w:rsidRPr="008D37B2">
              <w:rPr>
                <w:rFonts w:asciiTheme="majorHAnsi" w:hAnsiTheme="majorHAnsi"/>
                <w:sz w:val="14"/>
                <w:szCs w:val="14"/>
              </w:rPr>
              <w:t xml:space="preserve"> </w:t>
            </w:r>
            <w:r w:rsidR="00DB5C7E" w:rsidRPr="008D37B2">
              <w:rPr>
                <w:rFonts w:asciiTheme="majorHAnsi" w:hAnsiTheme="majorHAnsi"/>
                <w:sz w:val="14"/>
                <w:szCs w:val="14"/>
              </w:rPr>
              <w:t>Output schedules and reconciliations</w:t>
            </w:r>
          </w:p>
        </w:tc>
        <w:tc>
          <w:tcPr>
            <w:tcW w:w="851" w:type="dxa"/>
            <w:vAlign w:val="center"/>
          </w:tcPr>
          <w:p w14:paraId="5476655F" w14:textId="77777777" w:rsidR="00013939" w:rsidRPr="008D37B2" w:rsidRDefault="00013939" w:rsidP="0057762C">
            <w:pPr>
              <w:rPr>
                <w:rFonts w:asciiTheme="majorHAnsi" w:hAnsiTheme="majorHAnsi"/>
                <w:b/>
                <w:sz w:val="14"/>
                <w:szCs w:val="14"/>
              </w:rPr>
            </w:pPr>
          </w:p>
        </w:tc>
        <w:tc>
          <w:tcPr>
            <w:tcW w:w="850" w:type="dxa"/>
            <w:vAlign w:val="center"/>
          </w:tcPr>
          <w:p w14:paraId="5D1BD942" w14:textId="77777777" w:rsidR="00013939" w:rsidRPr="008D37B2" w:rsidRDefault="00013939" w:rsidP="0057762C">
            <w:pPr>
              <w:jc w:val="center"/>
              <w:rPr>
                <w:rFonts w:asciiTheme="majorHAnsi" w:hAnsiTheme="majorHAnsi"/>
                <w:b/>
                <w:sz w:val="14"/>
                <w:szCs w:val="14"/>
              </w:rPr>
            </w:pPr>
          </w:p>
        </w:tc>
      </w:tr>
      <w:tr w:rsidR="00013939" w:rsidRPr="00B204EE" w14:paraId="671E121D" w14:textId="77777777" w:rsidTr="008349E8">
        <w:tc>
          <w:tcPr>
            <w:tcW w:w="8789" w:type="dxa"/>
            <w:shd w:val="clear" w:color="auto" w:fill="auto"/>
            <w:vAlign w:val="center"/>
          </w:tcPr>
          <w:p w14:paraId="64B46068"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Expenditure under Aust Govt schedule with specific disclosures</w:t>
            </w:r>
          </w:p>
        </w:tc>
        <w:tc>
          <w:tcPr>
            <w:tcW w:w="851" w:type="dxa"/>
            <w:vAlign w:val="center"/>
          </w:tcPr>
          <w:p w14:paraId="76E350D1" w14:textId="77777777" w:rsidR="00013939" w:rsidRPr="008D37B2" w:rsidRDefault="00013939" w:rsidP="0057762C">
            <w:pPr>
              <w:rPr>
                <w:rFonts w:asciiTheme="majorHAnsi" w:hAnsiTheme="majorHAnsi"/>
                <w:b/>
                <w:sz w:val="14"/>
                <w:szCs w:val="14"/>
              </w:rPr>
            </w:pPr>
          </w:p>
        </w:tc>
        <w:tc>
          <w:tcPr>
            <w:tcW w:w="850" w:type="dxa"/>
            <w:vAlign w:val="center"/>
          </w:tcPr>
          <w:p w14:paraId="09A0565E" w14:textId="77777777" w:rsidR="00013939" w:rsidRPr="008D37B2" w:rsidRDefault="00013939" w:rsidP="0057762C">
            <w:pPr>
              <w:jc w:val="center"/>
              <w:rPr>
                <w:rFonts w:asciiTheme="majorHAnsi" w:hAnsiTheme="majorHAnsi"/>
                <w:b/>
                <w:sz w:val="14"/>
                <w:szCs w:val="14"/>
              </w:rPr>
            </w:pPr>
          </w:p>
        </w:tc>
      </w:tr>
      <w:tr w:rsidR="00013939" w:rsidRPr="00B204EE" w14:paraId="48DFAFFB" w14:textId="77777777" w:rsidTr="008349E8">
        <w:tc>
          <w:tcPr>
            <w:tcW w:w="8789" w:type="dxa"/>
            <w:shd w:val="clear" w:color="auto" w:fill="auto"/>
            <w:vAlign w:val="center"/>
          </w:tcPr>
          <w:p w14:paraId="07A9C4B2"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 xml:space="preserve">Explanation of material variances for each </w:t>
            </w:r>
            <w:r w:rsidR="00093E0B">
              <w:rPr>
                <w:rFonts w:asciiTheme="majorHAnsi" w:hAnsiTheme="majorHAnsi" w:cs="Verdana"/>
                <w:color w:val="000000"/>
                <w:sz w:val="14"/>
                <w:szCs w:val="14"/>
                <w:lang w:val="en-AU"/>
              </w:rPr>
              <w:t xml:space="preserve">financial </w:t>
            </w:r>
            <w:r w:rsidRPr="008D37B2">
              <w:rPr>
                <w:rFonts w:asciiTheme="majorHAnsi" w:hAnsiTheme="majorHAnsi" w:cs="Verdana"/>
                <w:color w:val="000000"/>
                <w:sz w:val="14"/>
                <w:szCs w:val="14"/>
                <w:lang w:val="en-AU"/>
              </w:rPr>
              <w:t>statement</w:t>
            </w:r>
            <w:r w:rsidR="00093E0B">
              <w:rPr>
                <w:rFonts w:asciiTheme="majorHAnsi" w:hAnsiTheme="majorHAnsi" w:cs="Verdana"/>
                <w:color w:val="000000"/>
                <w:sz w:val="14"/>
                <w:szCs w:val="14"/>
                <w:lang w:val="en-AU"/>
              </w:rPr>
              <w:t xml:space="preserve"> for budget and actual</w:t>
            </w:r>
          </w:p>
        </w:tc>
        <w:tc>
          <w:tcPr>
            <w:tcW w:w="851" w:type="dxa"/>
            <w:vAlign w:val="center"/>
          </w:tcPr>
          <w:p w14:paraId="16EB9232" w14:textId="77777777" w:rsidR="00013939" w:rsidRPr="008D37B2" w:rsidRDefault="00013939" w:rsidP="0057762C">
            <w:pPr>
              <w:rPr>
                <w:rFonts w:asciiTheme="majorHAnsi" w:hAnsiTheme="majorHAnsi"/>
                <w:b/>
                <w:sz w:val="14"/>
                <w:szCs w:val="14"/>
              </w:rPr>
            </w:pPr>
          </w:p>
        </w:tc>
        <w:tc>
          <w:tcPr>
            <w:tcW w:w="850" w:type="dxa"/>
            <w:vAlign w:val="center"/>
          </w:tcPr>
          <w:p w14:paraId="66543E1C" w14:textId="77777777" w:rsidR="00013939" w:rsidRPr="008D37B2" w:rsidRDefault="00013939" w:rsidP="0057762C">
            <w:pPr>
              <w:jc w:val="center"/>
              <w:rPr>
                <w:rFonts w:asciiTheme="majorHAnsi" w:hAnsiTheme="majorHAnsi"/>
                <w:b/>
                <w:sz w:val="14"/>
                <w:szCs w:val="14"/>
              </w:rPr>
            </w:pPr>
          </w:p>
        </w:tc>
      </w:tr>
      <w:tr w:rsidR="00013939" w:rsidRPr="00B204EE" w14:paraId="77CA3BBE" w14:textId="77777777" w:rsidTr="00013939">
        <w:tc>
          <w:tcPr>
            <w:tcW w:w="8789" w:type="dxa"/>
            <w:shd w:val="clear" w:color="auto" w:fill="auto"/>
            <w:vAlign w:val="center"/>
          </w:tcPr>
          <w:p w14:paraId="486F1B08"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Underlying net operating balance disclosures</w:t>
            </w:r>
          </w:p>
        </w:tc>
        <w:tc>
          <w:tcPr>
            <w:tcW w:w="851" w:type="dxa"/>
            <w:vAlign w:val="center"/>
          </w:tcPr>
          <w:p w14:paraId="696CDC7E" w14:textId="77777777" w:rsidR="00013939" w:rsidRPr="008D37B2" w:rsidRDefault="00013939" w:rsidP="0057762C">
            <w:pPr>
              <w:rPr>
                <w:rFonts w:asciiTheme="majorHAnsi" w:hAnsiTheme="majorHAnsi"/>
                <w:b/>
                <w:sz w:val="14"/>
                <w:szCs w:val="14"/>
              </w:rPr>
            </w:pPr>
          </w:p>
        </w:tc>
        <w:tc>
          <w:tcPr>
            <w:tcW w:w="850" w:type="dxa"/>
            <w:vAlign w:val="center"/>
          </w:tcPr>
          <w:p w14:paraId="1053BEC5" w14:textId="77777777" w:rsidR="00013939" w:rsidRPr="008D37B2" w:rsidRDefault="00013939" w:rsidP="0057762C">
            <w:pPr>
              <w:jc w:val="center"/>
              <w:rPr>
                <w:rFonts w:asciiTheme="majorHAnsi" w:hAnsiTheme="majorHAnsi"/>
                <w:b/>
                <w:sz w:val="14"/>
                <w:szCs w:val="14"/>
              </w:rPr>
            </w:pPr>
          </w:p>
        </w:tc>
      </w:tr>
      <w:tr w:rsidR="00013939" w:rsidRPr="00B204EE" w14:paraId="73970339" w14:textId="77777777" w:rsidTr="00013939">
        <w:tc>
          <w:tcPr>
            <w:tcW w:w="8789" w:type="dxa"/>
            <w:shd w:val="clear" w:color="auto" w:fill="auto"/>
            <w:vAlign w:val="center"/>
          </w:tcPr>
          <w:p w14:paraId="2462E05C"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Special Capital funds schedules and disclosures</w:t>
            </w:r>
          </w:p>
        </w:tc>
        <w:tc>
          <w:tcPr>
            <w:tcW w:w="851" w:type="dxa"/>
            <w:vAlign w:val="center"/>
          </w:tcPr>
          <w:p w14:paraId="0045F87A" w14:textId="77777777" w:rsidR="00013939" w:rsidRPr="008D37B2" w:rsidRDefault="00013939" w:rsidP="0057762C">
            <w:pPr>
              <w:rPr>
                <w:rFonts w:asciiTheme="majorHAnsi" w:hAnsiTheme="majorHAnsi"/>
                <w:b/>
                <w:sz w:val="14"/>
                <w:szCs w:val="14"/>
              </w:rPr>
            </w:pPr>
          </w:p>
        </w:tc>
        <w:tc>
          <w:tcPr>
            <w:tcW w:w="850" w:type="dxa"/>
            <w:vAlign w:val="center"/>
          </w:tcPr>
          <w:p w14:paraId="175A05A3" w14:textId="77777777" w:rsidR="00013939" w:rsidRPr="008D37B2" w:rsidRDefault="00013939" w:rsidP="0057762C">
            <w:pPr>
              <w:jc w:val="center"/>
              <w:rPr>
                <w:rFonts w:asciiTheme="majorHAnsi" w:hAnsiTheme="majorHAnsi"/>
                <w:b/>
                <w:sz w:val="14"/>
                <w:szCs w:val="14"/>
              </w:rPr>
            </w:pPr>
          </w:p>
        </w:tc>
      </w:tr>
      <w:tr w:rsidR="00013939" w:rsidRPr="00B204EE" w14:paraId="51B3CACA" w14:textId="77777777" w:rsidTr="00013939">
        <w:tc>
          <w:tcPr>
            <w:tcW w:w="8789" w:type="dxa"/>
            <w:shd w:val="clear" w:color="auto" w:fill="auto"/>
            <w:vAlign w:val="center"/>
          </w:tcPr>
          <w:p w14:paraId="03639515"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Grants schedules and disclosures</w:t>
            </w:r>
          </w:p>
        </w:tc>
        <w:tc>
          <w:tcPr>
            <w:tcW w:w="851" w:type="dxa"/>
            <w:vAlign w:val="center"/>
          </w:tcPr>
          <w:p w14:paraId="1E5AF78F" w14:textId="77777777" w:rsidR="00013939" w:rsidRPr="008D37B2" w:rsidRDefault="00013939" w:rsidP="0057762C">
            <w:pPr>
              <w:rPr>
                <w:rFonts w:asciiTheme="majorHAnsi" w:hAnsiTheme="majorHAnsi"/>
                <w:b/>
                <w:sz w:val="14"/>
                <w:szCs w:val="14"/>
              </w:rPr>
            </w:pPr>
          </w:p>
        </w:tc>
        <w:tc>
          <w:tcPr>
            <w:tcW w:w="850" w:type="dxa"/>
            <w:vAlign w:val="center"/>
          </w:tcPr>
          <w:p w14:paraId="22D7F3E1" w14:textId="77777777" w:rsidR="00013939" w:rsidRPr="008D37B2" w:rsidRDefault="00013939" w:rsidP="0057762C">
            <w:pPr>
              <w:jc w:val="center"/>
              <w:rPr>
                <w:rFonts w:asciiTheme="majorHAnsi" w:hAnsiTheme="majorHAnsi"/>
                <w:b/>
                <w:sz w:val="14"/>
                <w:szCs w:val="14"/>
              </w:rPr>
            </w:pPr>
          </w:p>
        </w:tc>
      </w:tr>
      <w:tr w:rsidR="00013939" w:rsidRPr="00B204EE" w14:paraId="2933BF94" w14:textId="77777777" w:rsidTr="00013939">
        <w:tc>
          <w:tcPr>
            <w:tcW w:w="8789" w:type="dxa"/>
            <w:shd w:val="clear" w:color="auto" w:fill="auto"/>
            <w:vAlign w:val="center"/>
          </w:tcPr>
          <w:p w14:paraId="79778F3B"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Significant revenue line item schedules and disclosures</w:t>
            </w:r>
          </w:p>
        </w:tc>
        <w:tc>
          <w:tcPr>
            <w:tcW w:w="851" w:type="dxa"/>
            <w:vAlign w:val="center"/>
          </w:tcPr>
          <w:p w14:paraId="7ABEC131" w14:textId="77777777" w:rsidR="00013939" w:rsidRPr="008D37B2" w:rsidRDefault="00013939" w:rsidP="0057762C">
            <w:pPr>
              <w:rPr>
                <w:rFonts w:asciiTheme="majorHAnsi" w:hAnsiTheme="majorHAnsi"/>
                <w:b/>
                <w:sz w:val="14"/>
                <w:szCs w:val="14"/>
              </w:rPr>
            </w:pPr>
          </w:p>
        </w:tc>
        <w:tc>
          <w:tcPr>
            <w:tcW w:w="850" w:type="dxa"/>
            <w:vAlign w:val="center"/>
          </w:tcPr>
          <w:p w14:paraId="03067143" w14:textId="77777777" w:rsidR="00013939" w:rsidRPr="008D37B2" w:rsidRDefault="00013939" w:rsidP="0057762C">
            <w:pPr>
              <w:jc w:val="center"/>
              <w:rPr>
                <w:rFonts w:asciiTheme="majorHAnsi" w:hAnsiTheme="majorHAnsi"/>
                <w:b/>
                <w:sz w:val="14"/>
                <w:szCs w:val="14"/>
              </w:rPr>
            </w:pPr>
          </w:p>
        </w:tc>
      </w:tr>
      <w:tr w:rsidR="00013939" w:rsidRPr="00B204EE" w14:paraId="5109C569" w14:textId="77777777" w:rsidTr="00013939">
        <w:tc>
          <w:tcPr>
            <w:tcW w:w="8789" w:type="dxa"/>
            <w:shd w:val="clear" w:color="auto" w:fill="auto"/>
            <w:vAlign w:val="center"/>
          </w:tcPr>
          <w:p w14:paraId="41495900"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Related party and KMP disclosures</w:t>
            </w:r>
          </w:p>
        </w:tc>
        <w:tc>
          <w:tcPr>
            <w:tcW w:w="851" w:type="dxa"/>
            <w:vAlign w:val="center"/>
          </w:tcPr>
          <w:p w14:paraId="35E82360" w14:textId="77777777" w:rsidR="00013939" w:rsidRPr="008D37B2" w:rsidRDefault="00013939" w:rsidP="0057762C">
            <w:pPr>
              <w:rPr>
                <w:rFonts w:asciiTheme="majorHAnsi" w:hAnsiTheme="majorHAnsi"/>
                <w:b/>
                <w:sz w:val="14"/>
                <w:szCs w:val="14"/>
              </w:rPr>
            </w:pPr>
          </w:p>
        </w:tc>
        <w:tc>
          <w:tcPr>
            <w:tcW w:w="850" w:type="dxa"/>
            <w:vAlign w:val="center"/>
          </w:tcPr>
          <w:p w14:paraId="25A1F391" w14:textId="77777777" w:rsidR="00013939" w:rsidRPr="008D37B2" w:rsidRDefault="00013939" w:rsidP="0057762C">
            <w:pPr>
              <w:jc w:val="center"/>
              <w:rPr>
                <w:rFonts w:asciiTheme="majorHAnsi" w:hAnsiTheme="majorHAnsi"/>
                <w:b/>
                <w:sz w:val="14"/>
                <w:szCs w:val="14"/>
              </w:rPr>
            </w:pPr>
          </w:p>
        </w:tc>
      </w:tr>
      <w:tr w:rsidR="00013939" w:rsidRPr="00B204EE" w14:paraId="2FE0335A" w14:textId="77777777" w:rsidTr="00013939">
        <w:tc>
          <w:tcPr>
            <w:tcW w:w="8789" w:type="dxa"/>
            <w:shd w:val="clear" w:color="auto" w:fill="auto"/>
            <w:vAlign w:val="center"/>
          </w:tcPr>
          <w:p w14:paraId="7EE72EC6"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Depreciation schedules and disclosures</w:t>
            </w:r>
          </w:p>
        </w:tc>
        <w:tc>
          <w:tcPr>
            <w:tcW w:w="851" w:type="dxa"/>
            <w:vAlign w:val="center"/>
          </w:tcPr>
          <w:p w14:paraId="05FA55C6" w14:textId="77777777" w:rsidR="00013939" w:rsidRPr="008D37B2" w:rsidRDefault="00013939" w:rsidP="0057762C">
            <w:pPr>
              <w:rPr>
                <w:rFonts w:asciiTheme="majorHAnsi" w:hAnsiTheme="majorHAnsi"/>
                <w:b/>
                <w:sz w:val="14"/>
                <w:szCs w:val="14"/>
              </w:rPr>
            </w:pPr>
          </w:p>
        </w:tc>
        <w:tc>
          <w:tcPr>
            <w:tcW w:w="850" w:type="dxa"/>
            <w:vAlign w:val="center"/>
          </w:tcPr>
          <w:p w14:paraId="6FB93982" w14:textId="77777777" w:rsidR="00013939" w:rsidRPr="008D37B2" w:rsidRDefault="00013939" w:rsidP="0057762C">
            <w:pPr>
              <w:jc w:val="center"/>
              <w:rPr>
                <w:rFonts w:asciiTheme="majorHAnsi" w:hAnsiTheme="majorHAnsi"/>
                <w:b/>
                <w:sz w:val="14"/>
                <w:szCs w:val="14"/>
              </w:rPr>
            </w:pPr>
          </w:p>
        </w:tc>
      </w:tr>
      <w:tr w:rsidR="00013939" w:rsidRPr="00B204EE" w14:paraId="07B18A4D" w14:textId="77777777" w:rsidTr="00013939">
        <w:tc>
          <w:tcPr>
            <w:tcW w:w="8789" w:type="dxa"/>
            <w:shd w:val="clear" w:color="auto" w:fill="auto"/>
            <w:vAlign w:val="center"/>
          </w:tcPr>
          <w:p w14:paraId="471ED8BD"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Significant expenditure line item disclosures</w:t>
            </w:r>
          </w:p>
        </w:tc>
        <w:tc>
          <w:tcPr>
            <w:tcW w:w="851" w:type="dxa"/>
            <w:vAlign w:val="center"/>
          </w:tcPr>
          <w:p w14:paraId="056DAAB9" w14:textId="77777777" w:rsidR="00013939" w:rsidRPr="008D37B2" w:rsidRDefault="00013939" w:rsidP="0057762C">
            <w:pPr>
              <w:rPr>
                <w:rFonts w:asciiTheme="majorHAnsi" w:hAnsiTheme="majorHAnsi"/>
                <w:b/>
                <w:sz w:val="14"/>
                <w:szCs w:val="14"/>
              </w:rPr>
            </w:pPr>
          </w:p>
        </w:tc>
        <w:tc>
          <w:tcPr>
            <w:tcW w:w="850" w:type="dxa"/>
            <w:vAlign w:val="center"/>
          </w:tcPr>
          <w:p w14:paraId="5B3B2970" w14:textId="77777777" w:rsidR="00013939" w:rsidRPr="008D37B2" w:rsidRDefault="00013939" w:rsidP="0057762C">
            <w:pPr>
              <w:jc w:val="center"/>
              <w:rPr>
                <w:rFonts w:asciiTheme="majorHAnsi" w:hAnsiTheme="majorHAnsi"/>
                <w:b/>
                <w:sz w:val="14"/>
                <w:szCs w:val="14"/>
              </w:rPr>
            </w:pPr>
          </w:p>
        </w:tc>
      </w:tr>
      <w:tr w:rsidR="00013939" w:rsidRPr="00B204EE" w14:paraId="276A6591" w14:textId="77777777" w:rsidTr="00013939">
        <w:tc>
          <w:tcPr>
            <w:tcW w:w="8789" w:type="dxa"/>
            <w:shd w:val="clear" w:color="auto" w:fill="auto"/>
            <w:vAlign w:val="center"/>
          </w:tcPr>
          <w:p w14:paraId="411372EE"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Other economic flow disclosures including key judgements</w:t>
            </w:r>
          </w:p>
        </w:tc>
        <w:tc>
          <w:tcPr>
            <w:tcW w:w="851" w:type="dxa"/>
            <w:vAlign w:val="center"/>
          </w:tcPr>
          <w:p w14:paraId="222CEED4" w14:textId="77777777" w:rsidR="00013939" w:rsidRPr="008D37B2" w:rsidRDefault="00013939" w:rsidP="0057762C">
            <w:pPr>
              <w:rPr>
                <w:rFonts w:asciiTheme="majorHAnsi" w:hAnsiTheme="majorHAnsi"/>
                <w:b/>
                <w:sz w:val="14"/>
                <w:szCs w:val="14"/>
              </w:rPr>
            </w:pPr>
          </w:p>
        </w:tc>
        <w:tc>
          <w:tcPr>
            <w:tcW w:w="850" w:type="dxa"/>
            <w:vAlign w:val="center"/>
          </w:tcPr>
          <w:p w14:paraId="30D2F0BE" w14:textId="77777777" w:rsidR="00013939" w:rsidRPr="008D37B2" w:rsidRDefault="00013939" w:rsidP="0057762C">
            <w:pPr>
              <w:jc w:val="center"/>
              <w:rPr>
                <w:rFonts w:asciiTheme="majorHAnsi" w:hAnsiTheme="majorHAnsi"/>
                <w:b/>
                <w:sz w:val="14"/>
                <w:szCs w:val="14"/>
              </w:rPr>
            </w:pPr>
          </w:p>
        </w:tc>
      </w:tr>
      <w:tr w:rsidR="00013939" w:rsidRPr="00B204EE" w14:paraId="0B671EED" w14:textId="77777777" w:rsidTr="00013939">
        <w:tc>
          <w:tcPr>
            <w:tcW w:w="8789" w:type="dxa"/>
            <w:shd w:val="clear" w:color="auto" w:fill="auto"/>
            <w:vAlign w:val="center"/>
          </w:tcPr>
          <w:p w14:paraId="37C73C86"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Significant discontinued operations disclosures</w:t>
            </w:r>
          </w:p>
        </w:tc>
        <w:tc>
          <w:tcPr>
            <w:tcW w:w="851" w:type="dxa"/>
            <w:vAlign w:val="center"/>
          </w:tcPr>
          <w:p w14:paraId="7169BA24" w14:textId="77777777" w:rsidR="00013939" w:rsidRPr="008D37B2" w:rsidRDefault="00013939" w:rsidP="0057762C">
            <w:pPr>
              <w:rPr>
                <w:rFonts w:asciiTheme="majorHAnsi" w:hAnsiTheme="majorHAnsi"/>
                <w:b/>
                <w:sz w:val="14"/>
                <w:szCs w:val="14"/>
              </w:rPr>
            </w:pPr>
          </w:p>
        </w:tc>
        <w:tc>
          <w:tcPr>
            <w:tcW w:w="850" w:type="dxa"/>
            <w:vAlign w:val="center"/>
          </w:tcPr>
          <w:p w14:paraId="0016F2A4" w14:textId="77777777" w:rsidR="00013939" w:rsidRPr="008D37B2" w:rsidRDefault="00013939" w:rsidP="0057762C">
            <w:pPr>
              <w:jc w:val="center"/>
              <w:rPr>
                <w:rFonts w:asciiTheme="majorHAnsi" w:hAnsiTheme="majorHAnsi"/>
                <w:b/>
                <w:sz w:val="14"/>
                <w:szCs w:val="14"/>
              </w:rPr>
            </w:pPr>
          </w:p>
        </w:tc>
      </w:tr>
      <w:tr w:rsidR="00013939" w:rsidRPr="00B204EE" w14:paraId="2AA54868" w14:textId="77777777" w:rsidTr="00013939">
        <w:tc>
          <w:tcPr>
            <w:tcW w:w="8789" w:type="dxa"/>
            <w:shd w:val="clear" w:color="auto" w:fill="auto"/>
            <w:vAlign w:val="center"/>
          </w:tcPr>
          <w:p w14:paraId="0E1A170F"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Receivables key assumptions and judgement disclosures and movement reconciliation</w:t>
            </w:r>
          </w:p>
        </w:tc>
        <w:tc>
          <w:tcPr>
            <w:tcW w:w="851" w:type="dxa"/>
            <w:vAlign w:val="center"/>
          </w:tcPr>
          <w:p w14:paraId="19F35AFC" w14:textId="77777777" w:rsidR="00013939" w:rsidRPr="008D37B2" w:rsidRDefault="00013939" w:rsidP="0057762C">
            <w:pPr>
              <w:rPr>
                <w:rFonts w:asciiTheme="majorHAnsi" w:hAnsiTheme="majorHAnsi"/>
                <w:b/>
                <w:sz w:val="14"/>
                <w:szCs w:val="14"/>
              </w:rPr>
            </w:pPr>
          </w:p>
        </w:tc>
        <w:tc>
          <w:tcPr>
            <w:tcW w:w="850" w:type="dxa"/>
            <w:vAlign w:val="center"/>
          </w:tcPr>
          <w:p w14:paraId="27F6303C" w14:textId="77777777" w:rsidR="00013939" w:rsidRPr="008D37B2" w:rsidRDefault="00013939" w:rsidP="0057762C">
            <w:pPr>
              <w:jc w:val="center"/>
              <w:rPr>
                <w:rFonts w:asciiTheme="majorHAnsi" w:hAnsiTheme="majorHAnsi"/>
                <w:b/>
                <w:sz w:val="14"/>
                <w:szCs w:val="14"/>
              </w:rPr>
            </w:pPr>
          </w:p>
        </w:tc>
      </w:tr>
      <w:tr w:rsidR="00013939" w:rsidRPr="00B204EE" w14:paraId="6213EB40" w14:textId="77777777" w:rsidTr="00013939">
        <w:tc>
          <w:tcPr>
            <w:tcW w:w="8789" w:type="dxa"/>
            <w:shd w:val="clear" w:color="auto" w:fill="auto"/>
            <w:vAlign w:val="center"/>
          </w:tcPr>
          <w:p w14:paraId="21D7808B"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Equity investment key assumptions and judgement disclosures and movement reconciliation</w:t>
            </w:r>
          </w:p>
        </w:tc>
        <w:tc>
          <w:tcPr>
            <w:tcW w:w="851" w:type="dxa"/>
            <w:vAlign w:val="center"/>
          </w:tcPr>
          <w:p w14:paraId="636B2844" w14:textId="77777777" w:rsidR="00013939" w:rsidRPr="008D37B2" w:rsidRDefault="00013939" w:rsidP="0057762C">
            <w:pPr>
              <w:rPr>
                <w:rFonts w:asciiTheme="majorHAnsi" w:hAnsiTheme="majorHAnsi"/>
                <w:b/>
                <w:sz w:val="14"/>
                <w:szCs w:val="14"/>
              </w:rPr>
            </w:pPr>
          </w:p>
        </w:tc>
        <w:tc>
          <w:tcPr>
            <w:tcW w:w="850" w:type="dxa"/>
            <w:vAlign w:val="center"/>
          </w:tcPr>
          <w:p w14:paraId="20F49564" w14:textId="77777777" w:rsidR="00013939" w:rsidRPr="008D37B2" w:rsidRDefault="00013939" w:rsidP="0057762C">
            <w:pPr>
              <w:jc w:val="center"/>
              <w:rPr>
                <w:rFonts w:asciiTheme="majorHAnsi" w:hAnsiTheme="majorHAnsi"/>
                <w:b/>
                <w:sz w:val="14"/>
                <w:szCs w:val="14"/>
              </w:rPr>
            </w:pPr>
          </w:p>
        </w:tc>
      </w:tr>
      <w:tr w:rsidR="00013939" w:rsidRPr="00B204EE" w14:paraId="200DA223" w14:textId="77777777" w:rsidTr="00013939">
        <w:tc>
          <w:tcPr>
            <w:tcW w:w="8789" w:type="dxa"/>
            <w:shd w:val="clear" w:color="auto" w:fill="auto"/>
            <w:vAlign w:val="center"/>
          </w:tcPr>
          <w:p w14:paraId="3134F2DB"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Assets held for sale key assumptions and judgement disclosures and movement reconciliation</w:t>
            </w:r>
          </w:p>
        </w:tc>
        <w:tc>
          <w:tcPr>
            <w:tcW w:w="851" w:type="dxa"/>
            <w:vAlign w:val="center"/>
          </w:tcPr>
          <w:p w14:paraId="57559805" w14:textId="77777777" w:rsidR="00013939" w:rsidRPr="008D37B2" w:rsidRDefault="00013939" w:rsidP="0057762C">
            <w:pPr>
              <w:rPr>
                <w:rFonts w:asciiTheme="majorHAnsi" w:hAnsiTheme="majorHAnsi"/>
                <w:b/>
                <w:sz w:val="14"/>
                <w:szCs w:val="14"/>
              </w:rPr>
            </w:pPr>
          </w:p>
        </w:tc>
        <w:tc>
          <w:tcPr>
            <w:tcW w:w="850" w:type="dxa"/>
            <w:vAlign w:val="center"/>
          </w:tcPr>
          <w:p w14:paraId="09B5D734" w14:textId="77777777" w:rsidR="00013939" w:rsidRPr="008D37B2" w:rsidRDefault="00013939" w:rsidP="0057762C">
            <w:pPr>
              <w:jc w:val="center"/>
              <w:rPr>
                <w:rFonts w:asciiTheme="majorHAnsi" w:hAnsiTheme="majorHAnsi"/>
                <w:b/>
                <w:sz w:val="14"/>
                <w:szCs w:val="14"/>
              </w:rPr>
            </w:pPr>
          </w:p>
        </w:tc>
      </w:tr>
      <w:tr w:rsidR="00013939" w:rsidRPr="00B204EE" w14:paraId="7665C49C" w14:textId="77777777" w:rsidTr="00013939">
        <w:tc>
          <w:tcPr>
            <w:tcW w:w="8789" w:type="dxa"/>
            <w:shd w:val="clear" w:color="auto" w:fill="auto"/>
            <w:vAlign w:val="center"/>
          </w:tcPr>
          <w:p w14:paraId="4611CDB0"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PPE key assumptions and judgement disclosures and movement reconciliation</w:t>
            </w:r>
          </w:p>
        </w:tc>
        <w:tc>
          <w:tcPr>
            <w:tcW w:w="851" w:type="dxa"/>
            <w:vAlign w:val="center"/>
          </w:tcPr>
          <w:p w14:paraId="340CC2E3" w14:textId="77777777" w:rsidR="00013939" w:rsidRPr="008D37B2" w:rsidRDefault="00013939" w:rsidP="0057762C">
            <w:pPr>
              <w:rPr>
                <w:rFonts w:asciiTheme="majorHAnsi" w:hAnsiTheme="majorHAnsi"/>
                <w:b/>
                <w:sz w:val="14"/>
                <w:szCs w:val="14"/>
              </w:rPr>
            </w:pPr>
          </w:p>
        </w:tc>
        <w:tc>
          <w:tcPr>
            <w:tcW w:w="850" w:type="dxa"/>
            <w:vAlign w:val="center"/>
          </w:tcPr>
          <w:p w14:paraId="689D5228" w14:textId="77777777" w:rsidR="00013939" w:rsidRPr="008D37B2" w:rsidRDefault="00013939" w:rsidP="0057762C">
            <w:pPr>
              <w:jc w:val="center"/>
              <w:rPr>
                <w:rFonts w:asciiTheme="majorHAnsi" w:hAnsiTheme="majorHAnsi"/>
                <w:b/>
                <w:sz w:val="14"/>
                <w:szCs w:val="14"/>
              </w:rPr>
            </w:pPr>
          </w:p>
        </w:tc>
      </w:tr>
      <w:tr w:rsidR="00013939" w:rsidRPr="00B204EE" w14:paraId="5468F8C7" w14:textId="77777777" w:rsidTr="00013939">
        <w:tc>
          <w:tcPr>
            <w:tcW w:w="8789" w:type="dxa"/>
            <w:shd w:val="clear" w:color="auto" w:fill="auto"/>
            <w:vAlign w:val="center"/>
          </w:tcPr>
          <w:p w14:paraId="39348D15" w14:textId="77777777" w:rsidR="00013939"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Infrastructure key assumptions and judgement disclosures and movement reconciliation</w:t>
            </w:r>
          </w:p>
        </w:tc>
        <w:tc>
          <w:tcPr>
            <w:tcW w:w="851" w:type="dxa"/>
            <w:vAlign w:val="center"/>
          </w:tcPr>
          <w:p w14:paraId="30153493" w14:textId="77777777" w:rsidR="00013939" w:rsidRPr="008D37B2" w:rsidRDefault="00013939" w:rsidP="0057762C">
            <w:pPr>
              <w:rPr>
                <w:rFonts w:asciiTheme="majorHAnsi" w:hAnsiTheme="majorHAnsi"/>
                <w:b/>
                <w:sz w:val="14"/>
                <w:szCs w:val="14"/>
              </w:rPr>
            </w:pPr>
          </w:p>
        </w:tc>
        <w:tc>
          <w:tcPr>
            <w:tcW w:w="850" w:type="dxa"/>
            <w:vAlign w:val="center"/>
          </w:tcPr>
          <w:p w14:paraId="388EABFE" w14:textId="77777777" w:rsidR="00013939" w:rsidRPr="008D37B2" w:rsidRDefault="00013939" w:rsidP="0057762C">
            <w:pPr>
              <w:jc w:val="center"/>
              <w:rPr>
                <w:rFonts w:asciiTheme="majorHAnsi" w:hAnsiTheme="majorHAnsi"/>
                <w:b/>
                <w:sz w:val="14"/>
                <w:szCs w:val="14"/>
              </w:rPr>
            </w:pPr>
          </w:p>
        </w:tc>
      </w:tr>
      <w:tr w:rsidR="00DB5C7E" w:rsidRPr="00B204EE" w14:paraId="11E803F0" w14:textId="77777777" w:rsidTr="00013939">
        <w:tc>
          <w:tcPr>
            <w:tcW w:w="8789" w:type="dxa"/>
            <w:shd w:val="clear" w:color="auto" w:fill="auto"/>
            <w:vAlign w:val="center"/>
          </w:tcPr>
          <w:p w14:paraId="5A1CCB66"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Investment property key assumptions and judgement disclosures and movement reconciliation</w:t>
            </w:r>
          </w:p>
        </w:tc>
        <w:tc>
          <w:tcPr>
            <w:tcW w:w="851" w:type="dxa"/>
            <w:vAlign w:val="center"/>
          </w:tcPr>
          <w:p w14:paraId="1DB3F17B" w14:textId="77777777" w:rsidR="00DB5C7E" w:rsidRPr="008D37B2" w:rsidRDefault="00DB5C7E" w:rsidP="0057762C">
            <w:pPr>
              <w:rPr>
                <w:rFonts w:asciiTheme="majorHAnsi" w:hAnsiTheme="majorHAnsi"/>
                <w:b/>
                <w:sz w:val="14"/>
                <w:szCs w:val="14"/>
              </w:rPr>
            </w:pPr>
          </w:p>
        </w:tc>
        <w:tc>
          <w:tcPr>
            <w:tcW w:w="850" w:type="dxa"/>
            <w:vAlign w:val="center"/>
          </w:tcPr>
          <w:p w14:paraId="1B43C4F7" w14:textId="77777777" w:rsidR="00DB5C7E" w:rsidRPr="008D37B2" w:rsidRDefault="00DB5C7E" w:rsidP="0057762C">
            <w:pPr>
              <w:jc w:val="center"/>
              <w:rPr>
                <w:rFonts w:asciiTheme="majorHAnsi" w:hAnsiTheme="majorHAnsi"/>
                <w:b/>
                <w:sz w:val="14"/>
                <w:szCs w:val="14"/>
              </w:rPr>
            </w:pPr>
          </w:p>
        </w:tc>
      </w:tr>
      <w:tr w:rsidR="00DB5C7E" w:rsidRPr="00B204EE" w14:paraId="12C347BD" w14:textId="77777777" w:rsidTr="00013939">
        <w:tc>
          <w:tcPr>
            <w:tcW w:w="8789" w:type="dxa"/>
            <w:shd w:val="clear" w:color="auto" w:fill="auto"/>
            <w:vAlign w:val="center"/>
          </w:tcPr>
          <w:p w14:paraId="0CEBB740"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Intangibles key assumptions and judgement disclosures and movement reconciliation</w:t>
            </w:r>
          </w:p>
        </w:tc>
        <w:tc>
          <w:tcPr>
            <w:tcW w:w="851" w:type="dxa"/>
            <w:vAlign w:val="center"/>
          </w:tcPr>
          <w:p w14:paraId="49E1DA68" w14:textId="77777777" w:rsidR="00DB5C7E" w:rsidRPr="008D37B2" w:rsidRDefault="00DB5C7E" w:rsidP="0057762C">
            <w:pPr>
              <w:rPr>
                <w:rFonts w:asciiTheme="majorHAnsi" w:hAnsiTheme="majorHAnsi"/>
                <w:b/>
                <w:sz w:val="14"/>
                <w:szCs w:val="14"/>
              </w:rPr>
            </w:pPr>
          </w:p>
        </w:tc>
        <w:tc>
          <w:tcPr>
            <w:tcW w:w="850" w:type="dxa"/>
            <w:vAlign w:val="center"/>
          </w:tcPr>
          <w:p w14:paraId="78849E8C" w14:textId="77777777" w:rsidR="00DB5C7E" w:rsidRPr="008D37B2" w:rsidRDefault="00DB5C7E" w:rsidP="0057762C">
            <w:pPr>
              <w:jc w:val="center"/>
              <w:rPr>
                <w:rFonts w:asciiTheme="majorHAnsi" w:hAnsiTheme="majorHAnsi"/>
                <w:b/>
                <w:sz w:val="14"/>
                <w:szCs w:val="14"/>
              </w:rPr>
            </w:pPr>
          </w:p>
        </w:tc>
      </w:tr>
      <w:tr w:rsidR="00DB5C7E" w:rsidRPr="00B204EE" w14:paraId="7AD3F250" w14:textId="77777777" w:rsidTr="00013939">
        <w:tc>
          <w:tcPr>
            <w:tcW w:w="8789" w:type="dxa"/>
            <w:shd w:val="clear" w:color="auto" w:fill="auto"/>
            <w:vAlign w:val="center"/>
          </w:tcPr>
          <w:p w14:paraId="68A3E045"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Significant provisions disclosures</w:t>
            </w:r>
          </w:p>
        </w:tc>
        <w:tc>
          <w:tcPr>
            <w:tcW w:w="851" w:type="dxa"/>
            <w:vAlign w:val="center"/>
          </w:tcPr>
          <w:p w14:paraId="71DFA343" w14:textId="77777777" w:rsidR="00DB5C7E" w:rsidRPr="008D37B2" w:rsidRDefault="00DB5C7E" w:rsidP="0057762C">
            <w:pPr>
              <w:rPr>
                <w:rFonts w:asciiTheme="majorHAnsi" w:hAnsiTheme="majorHAnsi"/>
                <w:b/>
                <w:sz w:val="14"/>
                <w:szCs w:val="14"/>
              </w:rPr>
            </w:pPr>
          </w:p>
        </w:tc>
        <w:tc>
          <w:tcPr>
            <w:tcW w:w="850" w:type="dxa"/>
            <w:vAlign w:val="center"/>
          </w:tcPr>
          <w:p w14:paraId="2B872645" w14:textId="77777777" w:rsidR="00DB5C7E" w:rsidRPr="008D37B2" w:rsidRDefault="00DB5C7E" w:rsidP="0057762C">
            <w:pPr>
              <w:jc w:val="center"/>
              <w:rPr>
                <w:rFonts w:asciiTheme="majorHAnsi" w:hAnsiTheme="majorHAnsi"/>
                <w:b/>
                <w:sz w:val="14"/>
                <w:szCs w:val="14"/>
              </w:rPr>
            </w:pPr>
          </w:p>
        </w:tc>
      </w:tr>
      <w:tr w:rsidR="00DB5C7E" w:rsidRPr="00B204EE" w14:paraId="46F63FE5" w14:textId="77777777" w:rsidTr="00013939">
        <w:tc>
          <w:tcPr>
            <w:tcW w:w="8789" w:type="dxa"/>
            <w:shd w:val="clear" w:color="auto" w:fill="auto"/>
            <w:vAlign w:val="center"/>
          </w:tcPr>
          <w:p w14:paraId="3003F1AE"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Significant superannuation note disclosures</w:t>
            </w:r>
          </w:p>
        </w:tc>
        <w:tc>
          <w:tcPr>
            <w:tcW w:w="851" w:type="dxa"/>
            <w:vAlign w:val="center"/>
          </w:tcPr>
          <w:p w14:paraId="225B7B8D" w14:textId="77777777" w:rsidR="00DB5C7E" w:rsidRPr="008D37B2" w:rsidRDefault="00DB5C7E" w:rsidP="0057762C">
            <w:pPr>
              <w:rPr>
                <w:rFonts w:asciiTheme="majorHAnsi" w:hAnsiTheme="majorHAnsi"/>
                <w:b/>
                <w:sz w:val="14"/>
                <w:szCs w:val="14"/>
              </w:rPr>
            </w:pPr>
          </w:p>
        </w:tc>
        <w:tc>
          <w:tcPr>
            <w:tcW w:w="850" w:type="dxa"/>
            <w:vAlign w:val="center"/>
          </w:tcPr>
          <w:p w14:paraId="2A9F93CF" w14:textId="77777777" w:rsidR="00DB5C7E" w:rsidRPr="008D37B2" w:rsidRDefault="00DB5C7E" w:rsidP="0057762C">
            <w:pPr>
              <w:jc w:val="center"/>
              <w:rPr>
                <w:rFonts w:asciiTheme="majorHAnsi" w:hAnsiTheme="majorHAnsi"/>
                <w:b/>
                <w:sz w:val="14"/>
                <w:szCs w:val="14"/>
              </w:rPr>
            </w:pPr>
          </w:p>
        </w:tc>
      </w:tr>
      <w:tr w:rsidR="00DB5C7E" w:rsidRPr="00B204EE" w14:paraId="3C4F668D" w14:textId="77777777" w:rsidTr="00013939">
        <w:tc>
          <w:tcPr>
            <w:tcW w:w="8789" w:type="dxa"/>
            <w:shd w:val="clear" w:color="auto" w:fill="auto"/>
            <w:vAlign w:val="center"/>
          </w:tcPr>
          <w:p w14:paraId="6FFE09E8"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Commitments &amp; Contingencies schedules and disclosures</w:t>
            </w:r>
          </w:p>
        </w:tc>
        <w:tc>
          <w:tcPr>
            <w:tcW w:w="851" w:type="dxa"/>
            <w:vAlign w:val="center"/>
          </w:tcPr>
          <w:p w14:paraId="7FCF01B0" w14:textId="77777777" w:rsidR="00DB5C7E" w:rsidRPr="008D37B2" w:rsidRDefault="00DB5C7E" w:rsidP="0057762C">
            <w:pPr>
              <w:rPr>
                <w:rFonts w:asciiTheme="majorHAnsi" w:hAnsiTheme="majorHAnsi"/>
                <w:b/>
                <w:sz w:val="14"/>
                <w:szCs w:val="14"/>
              </w:rPr>
            </w:pPr>
          </w:p>
        </w:tc>
        <w:tc>
          <w:tcPr>
            <w:tcW w:w="850" w:type="dxa"/>
            <w:vAlign w:val="center"/>
          </w:tcPr>
          <w:p w14:paraId="4380B93E" w14:textId="77777777" w:rsidR="00DB5C7E" w:rsidRPr="008D37B2" w:rsidRDefault="00DB5C7E" w:rsidP="0057762C">
            <w:pPr>
              <w:jc w:val="center"/>
              <w:rPr>
                <w:rFonts w:asciiTheme="majorHAnsi" w:hAnsiTheme="majorHAnsi"/>
                <w:b/>
                <w:sz w:val="14"/>
                <w:szCs w:val="14"/>
              </w:rPr>
            </w:pPr>
          </w:p>
        </w:tc>
      </w:tr>
      <w:tr w:rsidR="00DB5C7E" w:rsidRPr="00B204EE" w14:paraId="6AC4BF91" w14:textId="77777777" w:rsidTr="00013939">
        <w:tc>
          <w:tcPr>
            <w:tcW w:w="8789" w:type="dxa"/>
            <w:shd w:val="clear" w:color="auto" w:fill="auto"/>
            <w:vAlign w:val="center"/>
          </w:tcPr>
          <w:p w14:paraId="4D1DFFB2"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Reserve disclosure schedules and reconciliations</w:t>
            </w:r>
          </w:p>
        </w:tc>
        <w:tc>
          <w:tcPr>
            <w:tcW w:w="851" w:type="dxa"/>
            <w:vAlign w:val="center"/>
          </w:tcPr>
          <w:p w14:paraId="12E72CA7" w14:textId="77777777" w:rsidR="00DB5C7E" w:rsidRPr="008D37B2" w:rsidRDefault="00DB5C7E" w:rsidP="0057762C">
            <w:pPr>
              <w:rPr>
                <w:rFonts w:asciiTheme="majorHAnsi" w:hAnsiTheme="majorHAnsi"/>
                <w:b/>
                <w:sz w:val="14"/>
                <w:szCs w:val="14"/>
              </w:rPr>
            </w:pPr>
          </w:p>
        </w:tc>
        <w:tc>
          <w:tcPr>
            <w:tcW w:w="850" w:type="dxa"/>
            <w:vAlign w:val="center"/>
          </w:tcPr>
          <w:p w14:paraId="49A8C61A" w14:textId="77777777" w:rsidR="00DB5C7E" w:rsidRPr="008D37B2" w:rsidRDefault="00DB5C7E" w:rsidP="0057762C">
            <w:pPr>
              <w:jc w:val="center"/>
              <w:rPr>
                <w:rFonts w:asciiTheme="majorHAnsi" w:hAnsiTheme="majorHAnsi"/>
                <w:b/>
                <w:sz w:val="14"/>
                <w:szCs w:val="14"/>
              </w:rPr>
            </w:pPr>
          </w:p>
        </w:tc>
      </w:tr>
      <w:tr w:rsidR="00DB5C7E" w:rsidRPr="00B204EE" w14:paraId="638B6C54" w14:textId="77777777" w:rsidTr="00013939">
        <w:tc>
          <w:tcPr>
            <w:tcW w:w="8789" w:type="dxa"/>
            <w:shd w:val="clear" w:color="auto" w:fill="auto"/>
            <w:vAlign w:val="center"/>
          </w:tcPr>
          <w:p w14:paraId="18F5FBA3"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Cash and deposits disclosures, cashflow reconciliations and acquittals</w:t>
            </w:r>
          </w:p>
        </w:tc>
        <w:tc>
          <w:tcPr>
            <w:tcW w:w="851" w:type="dxa"/>
            <w:vAlign w:val="center"/>
          </w:tcPr>
          <w:p w14:paraId="2FC36D83" w14:textId="77777777" w:rsidR="00DB5C7E" w:rsidRPr="008D37B2" w:rsidRDefault="00DB5C7E" w:rsidP="0057762C">
            <w:pPr>
              <w:rPr>
                <w:rFonts w:asciiTheme="majorHAnsi" w:hAnsiTheme="majorHAnsi"/>
                <w:b/>
                <w:sz w:val="14"/>
                <w:szCs w:val="14"/>
              </w:rPr>
            </w:pPr>
          </w:p>
        </w:tc>
        <w:tc>
          <w:tcPr>
            <w:tcW w:w="850" w:type="dxa"/>
            <w:vAlign w:val="center"/>
          </w:tcPr>
          <w:p w14:paraId="774D177F" w14:textId="77777777" w:rsidR="00DB5C7E" w:rsidRPr="008D37B2" w:rsidRDefault="00DB5C7E" w:rsidP="0057762C">
            <w:pPr>
              <w:jc w:val="center"/>
              <w:rPr>
                <w:rFonts w:asciiTheme="majorHAnsi" w:hAnsiTheme="majorHAnsi"/>
                <w:b/>
                <w:sz w:val="14"/>
                <w:szCs w:val="14"/>
              </w:rPr>
            </w:pPr>
          </w:p>
        </w:tc>
      </w:tr>
      <w:tr w:rsidR="00DB5C7E" w:rsidRPr="00B204EE" w14:paraId="572F6DF3" w14:textId="77777777" w:rsidTr="00013939">
        <w:tc>
          <w:tcPr>
            <w:tcW w:w="8789" w:type="dxa"/>
            <w:shd w:val="clear" w:color="auto" w:fill="auto"/>
            <w:vAlign w:val="center"/>
          </w:tcPr>
          <w:p w14:paraId="76C7C2D5" w14:textId="77777777" w:rsidR="00DB5C7E" w:rsidRPr="008D37B2" w:rsidRDefault="00DB5C7E"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Financial instruments disclosures</w:t>
            </w:r>
          </w:p>
        </w:tc>
        <w:tc>
          <w:tcPr>
            <w:tcW w:w="851" w:type="dxa"/>
            <w:vAlign w:val="center"/>
          </w:tcPr>
          <w:p w14:paraId="688A49EE" w14:textId="77777777" w:rsidR="00DB5C7E" w:rsidRPr="008D37B2" w:rsidRDefault="00DB5C7E" w:rsidP="0057762C">
            <w:pPr>
              <w:rPr>
                <w:rFonts w:asciiTheme="majorHAnsi" w:hAnsiTheme="majorHAnsi"/>
                <w:b/>
                <w:sz w:val="14"/>
                <w:szCs w:val="14"/>
              </w:rPr>
            </w:pPr>
          </w:p>
        </w:tc>
        <w:tc>
          <w:tcPr>
            <w:tcW w:w="850" w:type="dxa"/>
            <w:vAlign w:val="center"/>
          </w:tcPr>
          <w:p w14:paraId="1C4326AD" w14:textId="77777777" w:rsidR="00DB5C7E" w:rsidRPr="008D37B2" w:rsidRDefault="00DB5C7E" w:rsidP="0057762C">
            <w:pPr>
              <w:jc w:val="center"/>
              <w:rPr>
                <w:rFonts w:asciiTheme="majorHAnsi" w:hAnsiTheme="majorHAnsi"/>
                <w:b/>
                <w:sz w:val="14"/>
                <w:szCs w:val="14"/>
              </w:rPr>
            </w:pPr>
          </w:p>
        </w:tc>
      </w:tr>
      <w:tr w:rsidR="008D37B2" w:rsidRPr="00B204EE" w14:paraId="7E2C909C" w14:textId="77777777" w:rsidTr="00013939">
        <w:tc>
          <w:tcPr>
            <w:tcW w:w="8789" w:type="dxa"/>
            <w:shd w:val="clear" w:color="auto" w:fill="auto"/>
            <w:vAlign w:val="center"/>
          </w:tcPr>
          <w:p w14:paraId="5199D878" w14:textId="77777777" w:rsidR="008D37B2" w:rsidRPr="008D37B2" w:rsidRDefault="008D37B2"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Events occurring after balance date</w:t>
            </w:r>
          </w:p>
        </w:tc>
        <w:tc>
          <w:tcPr>
            <w:tcW w:w="851" w:type="dxa"/>
            <w:vAlign w:val="center"/>
          </w:tcPr>
          <w:p w14:paraId="16126197" w14:textId="77777777" w:rsidR="008D37B2" w:rsidRPr="008D37B2" w:rsidRDefault="008D37B2" w:rsidP="0057762C">
            <w:pPr>
              <w:rPr>
                <w:rFonts w:asciiTheme="majorHAnsi" w:hAnsiTheme="majorHAnsi"/>
                <w:b/>
                <w:sz w:val="14"/>
                <w:szCs w:val="14"/>
              </w:rPr>
            </w:pPr>
          </w:p>
        </w:tc>
        <w:tc>
          <w:tcPr>
            <w:tcW w:w="850" w:type="dxa"/>
            <w:vAlign w:val="center"/>
          </w:tcPr>
          <w:p w14:paraId="5A36AA35" w14:textId="77777777" w:rsidR="008D37B2" w:rsidRPr="008D37B2" w:rsidRDefault="008D37B2" w:rsidP="0057762C">
            <w:pPr>
              <w:jc w:val="center"/>
              <w:rPr>
                <w:rFonts w:asciiTheme="majorHAnsi" w:hAnsiTheme="majorHAnsi"/>
                <w:b/>
                <w:sz w:val="14"/>
                <w:szCs w:val="14"/>
              </w:rPr>
            </w:pPr>
          </w:p>
        </w:tc>
      </w:tr>
      <w:tr w:rsidR="008D37B2" w:rsidRPr="00B204EE" w14:paraId="24461B87" w14:textId="77777777" w:rsidTr="00013939">
        <w:tc>
          <w:tcPr>
            <w:tcW w:w="8789" w:type="dxa"/>
            <w:shd w:val="clear" w:color="auto" w:fill="auto"/>
            <w:vAlign w:val="center"/>
          </w:tcPr>
          <w:p w14:paraId="0EB4BD51" w14:textId="77777777" w:rsidR="008D37B2" w:rsidRPr="008D37B2" w:rsidRDefault="008D37B2"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sidRPr="008D37B2">
              <w:rPr>
                <w:rFonts w:asciiTheme="majorHAnsi" w:hAnsiTheme="majorHAnsi" w:cs="Verdana"/>
                <w:color w:val="000000"/>
                <w:sz w:val="14"/>
                <w:szCs w:val="14"/>
                <w:lang w:val="en-AU"/>
              </w:rPr>
              <w:t>Significant accounting policies</w:t>
            </w:r>
          </w:p>
        </w:tc>
        <w:tc>
          <w:tcPr>
            <w:tcW w:w="851" w:type="dxa"/>
            <w:vAlign w:val="center"/>
          </w:tcPr>
          <w:p w14:paraId="46CF7DA7" w14:textId="77777777" w:rsidR="008D37B2" w:rsidRPr="008D37B2" w:rsidRDefault="008D37B2" w:rsidP="0057762C">
            <w:pPr>
              <w:rPr>
                <w:rFonts w:asciiTheme="majorHAnsi" w:hAnsiTheme="majorHAnsi"/>
                <w:b/>
                <w:sz w:val="14"/>
                <w:szCs w:val="14"/>
              </w:rPr>
            </w:pPr>
          </w:p>
        </w:tc>
        <w:tc>
          <w:tcPr>
            <w:tcW w:w="850" w:type="dxa"/>
            <w:vAlign w:val="center"/>
          </w:tcPr>
          <w:p w14:paraId="21145679" w14:textId="77777777" w:rsidR="008D37B2" w:rsidRPr="008D37B2" w:rsidRDefault="008D37B2" w:rsidP="0057762C">
            <w:pPr>
              <w:jc w:val="center"/>
              <w:rPr>
                <w:rFonts w:asciiTheme="majorHAnsi" w:hAnsiTheme="majorHAnsi"/>
                <w:b/>
                <w:sz w:val="14"/>
                <w:szCs w:val="14"/>
              </w:rPr>
            </w:pPr>
          </w:p>
        </w:tc>
      </w:tr>
      <w:tr w:rsidR="004101D5" w:rsidRPr="00B204EE" w14:paraId="4896B12C" w14:textId="77777777" w:rsidTr="00013939">
        <w:tc>
          <w:tcPr>
            <w:tcW w:w="8789" w:type="dxa"/>
            <w:shd w:val="clear" w:color="auto" w:fill="auto"/>
            <w:vAlign w:val="center"/>
          </w:tcPr>
          <w:p w14:paraId="309ACD08" w14:textId="77777777" w:rsidR="004101D5" w:rsidRPr="008D37B2" w:rsidRDefault="004101D5" w:rsidP="008349E8">
            <w:pPr>
              <w:pStyle w:val="ListParagraph"/>
              <w:numPr>
                <w:ilvl w:val="0"/>
                <w:numId w:val="43"/>
              </w:numPr>
              <w:autoSpaceDE w:val="0"/>
              <w:autoSpaceDN w:val="0"/>
              <w:adjustRightInd w:val="0"/>
              <w:spacing w:before="120" w:after="120"/>
              <w:rPr>
                <w:rFonts w:asciiTheme="majorHAnsi" w:hAnsiTheme="majorHAnsi" w:cs="Verdana"/>
                <w:color w:val="000000"/>
                <w:sz w:val="14"/>
                <w:szCs w:val="14"/>
                <w:lang w:val="en-AU"/>
              </w:rPr>
            </w:pPr>
            <w:r>
              <w:rPr>
                <w:rFonts w:asciiTheme="majorHAnsi" w:hAnsiTheme="majorHAnsi" w:cs="Verdana"/>
                <w:color w:val="000000"/>
                <w:sz w:val="14"/>
                <w:szCs w:val="14"/>
                <w:lang w:val="en-AU"/>
              </w:rPr>
              <w:t>Changes in accounting policies</w:t>
            </w:r>
          </w:p>
        </w:tc>
        <w:tc>
          <w:tcPr>
            <w:tcW w:w="851" w:type="dxa"/>
            <w:vAlign w:val="center"/>
          </w:tcPr>
          <w:p w14:paraId="3DB86E38" w14:textId="77777777" w:rsidR="004101D5" w:rsidRPr="008D37B2" w:rsidRDefault="004101D5" w:rsidP="0057762C">
            <w:pPr>
              <w:rPr>
                <w:rFonts w:asciiTheme="majorHAnsi" w:hAnsiTheme="majorHAnsi"/>
                <w:b/>
                <w:sz w:val="14"/>
                <w:szCs w:val="14"/>
              </w:rPr>
            </w:pPr>
          </w:p>
        </w:tc>
        <w:tc>
          <w:tcPr>
            <w:tcW w:w="850" w:type="dxa"/>
            <w:vAlign w:val="center"/>
          </w:tcPr>
          <w:p w14:paraId="67692AAA" w14:textId="77777777" w:rsidR="004101D5" w:rsidRPr="008D37B2" w:rsidRDefault="004101D5" w:rsidP="0057762C">
            <w:pPr>
              <w:jc w:val="center"/>
              <w:rPr>
                <w:rFonts w:asciiTheme="majorHAnsi" w:hAnsiTheme="majorHAnsi"/>
                <w:b/>
                <w:sz w:val="14"/>
                <w:szCs w:val="14"/>
              </w:rPr>
            </w:pPr>
          </w:p>
        </w:tc>
      </w:tr>
    </w:tbl>
    <w:p w14:paraId="5817B0A9" w14:textId="77777777" w:rsidR="00322500" w:rsidRDefault="00322500" w:rsidP="008349E8">
      <w:pPr>
        <w:spacing w:after="120"/>
        <w:rPr>
          <w:rFonts w:asciiTheme="majorHAnsi" w:hAnsiTheme="majorHAnsi"/>
          <w:sz w:val="22"/>
          <w:szCs w:val="22"/>
        </w:rPr>
      </w:pPr>
    </w:p>
    <w:p w14:paraId="1FE12EC5" w14:textId="77777777" w:rsidR="00ED5299" w:rsidRDefault="00ED5299" w:rsidP="008349E8">
      <w:pPr>
        <w:spacing w:after="120"/>
        <w:rPr>
          <w:rFonts w:asciiTheme="majorHAnsi" w:hAnsiTheme="majorHAnsi"/>
          <w:sz w:val="22"/>
          <w:szCs w:val="22"/>
        </w:rPr>
      </w:pPr>
    </w:p>
    <w:p w14:paraId="1CCBFA35" w14:textId="77777777" w:rsidR="004101D5" w:rsidRDefault="004101D5">
      <w:pPr>
        <w:rPr>
          <w:rFonts w:asciiTheme="majorHAnsi" w:hAnsiTheme="majorHAnsi"/>
          <w:b/>
          <w:sz w:val="20"/>
          <w:szCs w:val="20"/>
        </w:rPr>
      </w:pPr>
      <w:r>
        <w:rPr>
          <w:rFonts w:asciiTheme="majorHAnsi" w:hAnsiTheme="majorHAnsi"/>
          <w:b/>
          <w:sz w:val="20"/>
          <w:szCs w:val="20"/>
        </w:rPr>
        <w:br w:type="page"/>
      </w:r>
    </w:p>
    <w:p w14:paraId="584A9766" w14:textId="77777777" w:rsidR="003D24BA" w:rsidRPr="008B0C33" w:rsidRDefault="003D24BA" w:rsidP="008349E8">
      <w:pPr>
        <w:spacing w:after="120"/>
        <w:rPr>
          <w:rFonts w:asciiTheme="majorHAnsi" w:hAnsiTheme="majorHAnsi"/>
          <w:b/>
          <w:sz w:val="20"/>
          <w:szCs w:val="20"/>
        </w:rPr>
      </w:pPr>
      <w:r w:rsidRPr="008B0C33">
        <w:rPr>
          <w:rFonts w:asciiTheme="majorHAnsi" w:hAnsiTheme="majorHAnsi"/>
          <w:b/>
          <w:sz w:val="20"/>
          <w:szCs w:val="20"/>
        </w:rPr>
        <w:lastRenderedPageBreak/>
        <w:t>Councils</w:t>
      </w:r>
    </w:p>
    <w:tbl>
      <w:tblPr>
        <w:tblStyle w:val="TableGrid"/>
        <w:tblW w:w="10490" w:type="dxa"/>
        <w:tblInd w:w="-176" w:type="dxa"/>
        <w:tblLayout w:type="fixed"/>
        <w:tblLook w:val="00A0" w:firstRow="1" w:lastRow="0" w:firstColumn="1" w:lastColumn="0" w:noHBand="0" w:noVBand="0"/>
      </w:tblPr>
      <w:tblGrid>
        <w:gridCol w:w="8789"/>
        <w:gridCol w:w="851"/>
        <w:gridCol w:w="850"/>
      </w:tblGrid>
      <w:tr w:rsidR="003D24BA" w:rsidRPr="008B0C33" w14:paraId="31B34740" w14:textId="77777777" w:rsidTr="00A72B38">
        <w:trPr>
          <w:trHeight w:val="379"/>
        </w:trPr>
        <w:tc>
          <w:tcPr>
            <w:tcW w:w="8789" w:type="dxa"/>
            <w:vAlign w:val="center"/>
          </w:tcPr>
          <w:p w14:paraId="409EFD38" w14:textId="77777777" w:rsidR="003D24BA" w:rsidRPr="008B0C33" w:rsidRDefault="003D24BA" w:rsidP="00A72B38">
            <w:pPr>
              <w:rPr>
                <w:rFonts w:asciiTheme="majorHAnsi" w:hAnsiTheme="majorHAnsi"/>
                <w:b/>
                <w:sz w:val="20"/>
                <w:szCs w:val="20"/>
              </w:rPr>
            </w:pPr>
            <w:r w:rsidRPr="008B0C33">
              <w:rPr>
                <w:rFonts w:asciiTheme="majorHAnsi" w:hAnsiTheme="majorHAnsi"/>
                <w:b/>
                <w:sz w:val="20"/>
                <w:szCs w:val="20"/>
              </w:rPr>
              <w:t>Criteria, completion of the following notes</w:t>
            </w:r>
          </w:p>
        </w:tc>
        <w:tc>
          <w:tcPr>
            <w:tcW w:w="851" w:type="dxa"/>
            <w:vAlign w:val="center"/>
          </w:tcPr>
          <w:p w14:paraId="2E652D07" w14:textId="77777777" w:rsidR="003D24BA" w:rsidRPr="008B0C33" w:rsidRDefault="003D24BA" w:rsidP="00A72B38">
            <w:pPr>
              <w:jc w:val="center"/>
              <w:rPr>
                <w:rFonts w:asciiTheme="majorHAnsi" w:hAnsiTheme="majorHAnsi"/>
                <w:sz w:val="20"/>
                <w:szCs w:val="20"/>
              </w:rPr>
            </w:pPr>
            <w:r w:rsidRPr="008B0C33">
              <w:rPr>
                <w:rFonts w:asciiTheme="majorHAnsi" w:hAnsiTheme="majorHAnsi"/>
                <w:sz w:val="20"/>
                <w:szCs w:val="20"/>
              </w:rPr>
              <w:t>Yes/No</w:t>
            </w:r>
          </w:p>
        </w:tc>
        <w:tc>
          <w:tcPr>
            <w:tcW w:w="850" w:type="dxa"/>
            <w:vAlign w:val="center"/>
          </w:tcPr>
          <w:p w14:paraId="7A7D3DA8" w14:textId="77777777" w:rsidR="003D24BA" w:rsidRPr="008B0C33" w:rsidRDefault="003D24BA" w:rsidP="00A72B38">
            <w:pPr>
              <w:jc w:val="center"/>
              <w:rPr>
                <w:rFonts w:asciiTheme="majorHAnsi" w:hAnsiTheme="majorHAnsi"/>
                <w:sz w:val="20"/>
                <w:szCs w:val="20"/>
              </w:rPr>
            </w:pPr>
            <w:r w:rsidRPr="008B0C33">
              <w:rPr>
                <w:rFonts w:asciiTheme="majorHAnsi" w:hAnsiTheme="majorHAnsi"/>
                <w:sz w:val="20"/>
                <w:szCs w:val="20"/>
              </w:rPr>
              <w:t>Initials</w:t>
            </w:r>
          </w:p>
        </w:tc>
      </w:tr>
      <w:tr w:rsidR="003D24BA" w:rsidRPr="008B0C33" w14:paraId="3693E816" w14:textId="77777777" w:rsidTr="00A72B38">
        <w:trPr>
          <w:trHeight w:val="424"/>
        </w:trPr>
        <w:tc>
          <w:tcPr>
            <w:tcW w:w="8789" w:type="dxa"/>
            <w:shd w:val="clear" w:color="auto" w:fill="auto"/>
            <w:vAlign w:val="center"/>
          </w:tcPr>
          <w:p w14:paraId="45C12769" w14:textId="77777777" w:rsidR="003D24BA" w:rsidRPr="008B0C33" w:rsidRDefault="00CE6052" w:rsidP="00CE6052">
            <w:pPr>
              <w:pStyle w:val="ListParagraph"/>
              <w:numPr>
                <w:ilvl w:val="0"/>
                <w:numId w:val="44"/>
              </w:numPr>
              <w:spacing w:before="120" w:after="120"/>
              <w:rPr>
                <w:rFonts w:asciiTheme="majorHAnsi" w:hAnsiTheme="majorHAnsi"/>
                <w:sz w:val="20"/>
                <w:szCs w:val="20"/>
              </w:rPr>
            </w:pPr>
            <w:r w:rsidRPr="008B0C33">
              <w:rPr>
                <w:rFonts w:asciiTheme="majorHAnsi" w:hAnsiTheme="majorHAnsi"/>
                <w:sz w:val="20"/>
                <w:szCs w:val="20"/>
              </w:rPr>
              <w:t>Council r</w:t>
            </w:r>
            <w:r w:rsidR="003D24BA" w:rsidRPr="008B0C33">
              <w:rPr>
                <w:rFonts w:asciiTheme="majorHAnsi" w:hAnsiTheme="majorHAnsi"/>
                <w:sz w:val="20"/>
                <w:szCs w:val="20"/>
              </w:rPr>
              <w:t>eporting entity disclosures</w:t>
            </w:r>
          </w:p>
        </w:tc>
        <w:tc>
          <w:tcPr>
            <w:tcW w:w="851" w:type="dxa"/>
            <w:vAlign w:val="center"/>
          </w:tcPr>
          <w:p w14:paraId="1E11B3B9" w14:textId="77777777" w:rsidR="003D24BA" w:rsidRPr="008B0C33" w:rsidRDefault="003D24BA" w:rsidP="00A72B38">
            <w:pPr>
              <w:rPr>
                <w:rFonts w:asciiTheme="majorHAnsi" w:hAnsiTheme="majorHAnsi"/>
                <w:b/>
                <w:sz w:val="20"/>
                <w:szCs w:val="20"/>
              </w:rPr>
            </w:pPr>
          </w:p>
        </w:tc>
        <w:tc>
          <w:tcPr>
            <w:tcW w:w="850" w:type="dxa"/>
            <w:vAlign w:val="center"/>
          </w:tcPr>
          <w:p w14:paraId="28288C1C" w14:textId="77777777" w:rsidR="003D24BA" w:rsidRPr="008B0C33" w:rsidRDefault="003D24BA" w:rsidP="00A72B38">
            <w:pPr>
              <w:jc w:val="center"/>
              <w:rPr>
                <w:rFonts w:asciiTheme="majorHAnsi" w:hAnsiTheme="majorHAnsi"/>
                <w:b/>
                <w:sz w:val="20"/>
                <w:szCs w:val="20"/>
              </w:rPr>
            </w:pPr>
          </w:p>
        </w:tc>
      </w:tr>
      <w:tr w:rsidR="003D24BA" w:rsidRPr="008B0C33" w14:paraId="01EEC598" w14:textId="77777777" w:rsidTr="00A72B38">
        <w:tc>
          <w:tcPr>
            <w:tcW w:w="8789" w:type="dxa"/>
            <w:shd w:val="clear" w:color="auto" w:fill="auto"/>
            <w:vAlign w:val="center"/>
          </w:tcPr>
          <w:p w14:paraId="633B6CA1" w14:textId="77777777" w:rsidR="003D24BA" w:rsidRPr="008B0C33" w:rsidRDefault="003D24BA" w:rsidP="00E50C3F">
            <w:pPr>
              <w:pStyle w:val="ListParagraph"/>
              <w:numPr>
                <w:ilvl w:val="0"/>
                <w:numId w:val="44"/>
              </w:numPr>
              <w:spacing w:before="120" w:after="120"/>
              <w:rPr>
                <w:rFonts w:asciiTheme="majorHAnsi" w:hAnsiTheme="majorHAnsi"/>
                <w:sz w:val="20"/>
                <w:szCs w:val="20"/>
              </w:rPr>
            </w:pPr>
            <w:r w:rsidRPr="008B0C33">
              <w:rPr>
                <w:rFonts w:asciiTheme="majorHAnsi" w:hAnsiTheme="majorHAnsi"/>
                <w:sz w:val="20"/>
                <w:szCs w:val="20"/>
              </w:rPr>
              <w:t xml:space="preserve">Basis of accounting </w:t>
            </w:r>
            <w:r w:rsidR="00E50C3F" w:rsidRPr="008B0C33">
              <w:rPr>
                <w:rFonts w:asciiTheme="majorHAnsi" w:hAnsiTheme="majorHAnsi"/>
                <w:sz w:val="20"/>
                <w:szCs w:val="20"/>
              </w:rPr>
              <w:t>and other significant accounting policies (including judgement and estimate) disclosures</w:t>
            </w:r>
          </w:p>
        </w:tc>
        <w:tc>
          <w:tcPr>
            <w:tcW w:w="851" w:type="dxa"/>
            <w:vAlign w:val="center"/>
          </w:tcPr>
          <w:p w14:paraId="79C3581E" w14:textId="77777777" w:rsidR="003D24BA" w:rsidRPr="008B0C33" w:rsidRDefault="003D24BA" w:rsidP="00A72B38">
            <w:pPr>
              <w:rPr>
                <w:rFonts w:asciiTheme="majorHAnsi" w:hAnsiTheme="majorHAnsi"/>
                <w:b/>
                <w:sz w:val="20"/>
                <w:szCs w:val="20"/>
              </w:rPr>
            </w:pPr>
          </w:p>
        </w:tc>
        <w:tc>
          <w:tcPr>
            <w:tcW w:w="850" w:type="dxa"/>
            <w:vAlign w:val="center"/>
          </w:tcPr>
          <w:p w14:paraId="56186BDC" w14:textId="77777777" w:rsidR="003D24BA" w:rsidRPr="008B0C33" w:rsidRDefault="003D24BA" w:rsidP="00A72B38">
            <w:pPr>
              <w:jc w:val="center"/>
              <w:rPr>
                <w:rFonts w:asciiTheme="majorHAnsi" w:hAnsiTheme="majorHAnsi"/>
                <w:b/>
                <w:sz w:val="20"/>
                <w:szCs w:val="20"/>
              </w:rPr>
            </w:pPr>
          </w:p>
        </w:tc>
      </w:tr>
      <w:tr w:rsidR="003D24BA" w:rsidRPr="008B0C33" w14:paraId="354D6BC7" w14:textId="77777777" w:rsidTr="00A72B38">
        <w:tc>
          <w:tcPr>
            <w:tcW w:w="8789" w:type="dxa"/>
            <w:shd w:val="clear" w:color="auto" w:fill="auto"/>
            <w:vAlign w:val="center"/>
          </w:tcPr>
          <w:p w14:paraId="401F168F" w14:textId="77777777" w:rsidR="003D24BA" w:rsidRPr="008B0C33" w:rsidRDefault="003D24BA"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Functions/activities of Council</w:t>
            </w:r>
          </w:p>
        </w:tc>
        <w:tc>
          <w:tcPr>
            <w:tcW w:w="851" w:type="dxa"/>
            <w:vAlign w:val="center"/>
          </w:tcPr>
          <w:p w14:paraId="03B14A97" w14:textId="77777777" w:rsidR="003D24BA" w:rsidRPr="008B0C33" w:rsidRDefault="003D24BA" w:rsidP="00A72B38">
            <w:pPr>
              <w:rPr>
                <w:rFonts w:asciiTheme="majorHAnsi" w:hAnsiTheme="majorHAnsi"/>
                <w:b/>
                <w:sz w:val="20"/>
                <w:szCs w:val="20"/>
              </w:rPr>
            </w:pPr>
          </w:p>
        </w:tc>
        <w:tc>
          <w:tcPr>
            <w:tcW w:w="850" w:type="dxa"/>
            <w:vAlign w:val="center"/>
          </w:tcPr>
          <w:p w14:paraId="438736C8" w14:textId="77777777" w:rsidR="003D24BA" w:rsidRPr="008B0C33" w:rsidRDefault="003D24BA" w:rsidP="00A72B38">
            <w:pPr>
              <w:jc w:val="center"/>
              <w:rPr>
                <w:rFonts w:asciiTheme="majorHAnsi" w:hAnsiTheme="majorHAnsi"/>
                <w:b/>
                <w:sz w:val="20"/>
                <w:szCs w:val="20"/>
              </w:rPr>
            </w:pPr>
          </w:p>
        </w:tc>
      </w:tr>
      <w:tr w:rsidR="003D24BA" w:rsidRPr="008B0C33" w14:paraId="62A0FEE0" w14:textId="77777777" w:rsidTr="00A72B38">
        <w:tc>
          <w:tcPr>
            <w:tcW w:w="8789" w:type="dxa"/>
            <w:shd w:val="clear" w:color="auto" w:fill="auto"/>
            <w:vAlign w:val="center"/>
          </w:tcPr>
          <w:p w14:paraId="762C71F4" w14:textId="77777777" w:rsidR="003D24BA" w:rsidRPr="008B0C33" w:rsidRDefault="00094561"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Investment revenue from Water corporations disclosure</w:t>
            </w:r>
          </w:p>
        </w:tc>
        <w:tc>
          <w:tcPr>
            <w:tcW w:w="851" w:type="dxa"/>
            <w:vAlign w:val="center"/>
          </w:tcPr>
          <w:p w14:paraId="221C947B" w14:textId="77777777" w:rsidR="003D24BA" w:rsidRPr="008B0C33" w:rsidRDefault="003D24BA" w:rsidP="00A72B38">
            <w:pPr>
              <w:rPr>
                <w:rFonts w:asciiTheme="majorHAnsi" w:hAnsiTheme="majorHAnsi"/>
                <w:b/>
                <w:sz w:val="20"/>
                <w:szCs w:val="20"/>
              </w:rPr>
            </w:pPr>
          </w:p>
        </w:tc>
        <w:tc>
          <w:tcPr>
            <w:tcW w:w="850" w:type="dxa"/>
            <w:vAlign w:val="center"/>
          </w:tcPr>
          <w:p w14:paraId="3D78E975" w14:textId="77777777" w:rsidR="003D24BA" w:rsidRPr="008B0C33" w:rsidRDefault="003D24BA" w:rsidP="00A72B38">
            <w:pPr>
              <w:jc w:val="center"/>
              <w:rPr>
                <w:rFonts w:asciiTheme="majorHAnsi" w:hAnsiTheme="majorHAnsi"/>
                <w:b/>
                <w:sz w:val="20"/>
                <w:szCs w:val="20"/>
              </w:rPr>
            </w:pPr>
          </w:p>
        </w:tc>
      </w:tr>
      <w:tr w:rsidR="00200EF3" w:rsidRPr="008B0C33" w14:paraId="59C0A4D8" w14:textId="77777777" w:rsidTr="00A72B38">
        <w:tc>
          <w:tcPr>
            <w:tcW w:w="8789" w:type="dxa"/>
            <w:shd w:val="clear" w:color="auto" w:fill="auto"/>
            <w:vAlign w:val="center"/>
          </w:tcPr>
          <w:p w14:paraId="555EBB41" w14:textId="77777777" w:rsidR="00200EF3" w:rsidRPr="008B0C33" w:rsidRDefault="00200EF3"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Depreciation schedules and disclosures</w:t>
            </w:r>
          </w:p>
        </w:tc>
        <w:tc>
          <w:tcPr>
            <w:tcW w:w="851" w:type="dxa"/>
            <w:vAlign w:val="center"/>
          </w:tcPr>
          <w:p w14:paraId="2E428B53" w14:textId="77777777" w:rsidR="00200EF3" w:rsidRPr="008B0C33" w:rsidRDefault="00200EF3" w:rsidP="00A72B38">
            <w:pPr>
              <w:rPr>
                <w:rFonts w:asciiTheme="majorHAnsi" w:hAnsiTheme="majorHAnsi"/>
                <w:b/>
                <w:sz w:val="20"/>
                <w:szCs w:val="20"/>
              </w:rPr>
            </w:pPr>
          </w:p>
        </w:tc>
        <w:tc>
          <w:tcPr>
            <w:tcW w:w="850" w:type="dxa"/>
            <w:vAlign w:val="center"/>
          </w:tcPr>
          <w:p w14:paraId="49E7B968" w14:textId="77777777" w:rsidR="00200EF3" w:rsidRPr="008B0C33" w:rsidRDefault="00200EF3" w:rsidP="00A72B38">
            <w:pPr>
              <w:jc w:val="center"/>
              <w:rPr>
                <w:rFonts w:asciiTheme="majorHAnsi" w:hAnsiTheme="majorHAnsi"/>
                <w:b/>
                <w:sz w:val="20"/>
                <w:szCs w:val="20"/>
              </w:rPr>
            </w:pPr>
          </w:p>
        </w:tc>
      </w:tr>
      <w:tr w:rsidR="003D24BA" w:rsidRPr="008B0C33" w14:paraId="4819339D" w14:textId="77777777" w:rsidTr="00A72B38">
        <w:tc>
          <w:tcPr>
            <w:tcW w:w="8789" w:type="dxa"/>
            <w:shd w:val="clear" w:color="auto" w:fill="auto"/>
            <w:vAlign w:val="center"/>
          </w:tcPr>
          <w:p w14:paraId="4E80D90C" w14:textId="77777777" w:rsidR="003D24BA" w:rsidRPr="008B0C33" w:rsidRDefault="00094561" w:rsidP="00E50C3F">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 xml:space="preserve">Investment in water corporation </w:t>
            </w:r>
            <w:r w:rsidR="00E50C3F" w:rsidRPr="008B0C33">
              <w:rPr>
                <w:rFonts w:asciiTheme="majorHAnsi" w:hAnsiTheme="majorHAnsi" w:cs="Verdana"/>
                <w:color w:val="000000"/>
                <w:sz w:val="20"/>
                <w:szCs w:val="20"/>
                <w:lang w:val="en-AU"/>
              </w:rPr>
              <w:t>disclosure and fair value measurement notes</w:t>
            </w:r>
          </w:p>
        </w:tc>
        <w:tc>
          <w:tcPr>
            <w:tcW w:w="851" w:type="dxa"/>
            <w:vAlign w:val="center"/>
          </w:tcPr>
          <w:p w14:paraId="40136E63" w14:textId="77777777" w:rsidR="003D24BA" w:rsidRPr="008B0C33" w:rsidRDefault="003D24BA" w:rsidP="00A72B38">
            <w:pPr>
              <w:rPr>
                <w:rFonts w:asciiTheme="majorHAnsi" w:hAnsiTheme="majorHAnsi"/>
                <w:b/>
                <w:sz w:val="20"/>
                <w:szCs w:val="20"/>
              </w:rPr>
            </w:pPr>
          </w:p>
        </w:tc>
        <w:tc>
          <w:tcPr>
            <w:tcW w:w="850" w:type="dxa"/>
            <w:vAlign w:val="center"/>
          </w:tcPr>
          <w:p w14:paraId="447E9B50" w14:textId="77777777" w:rsidR="003D24BA" w:rsidRPr="008B0C33" w:rsidRDefault="003D24BA" w:rsidP="00A72B38">
            <w:pPr>
              <w:jc w:val="center"/>
              <w:rPr>
                <w:rFonts w:asciiTheme="majorHAnsi" w:hAnsiTheme="majorHAnsi"/>
                <w:b/>
                <w:sz w:val="20"/>
                <w:szCs w:val="20"/>
              </w:rPr>
            </w:pPr>
          </w:p>
        </w:tc>
      </w:tr>
      <w:tr w:rsidR="003D24BA" w:rsidRPr="008B0C33" w14:paraId="307625D1" w14:textId="77777777" w:rsidTr="00A72B38">
        <w:tc>
          <w:tcPr>
            <w:tcW w:w="8789" w:type="dxa"/>
            <w:shd w:val="clear" w:color="auto" w:fill="auto"/>
            <w:vAlign w:val="center"/>
          </w:tcPr>
          <w:p w14:paraId="09DDE8ED" w14:textId="77777777" w:rsidR="003D24BA" w:rsidRPr="008B0C33" w:rsidRDefault="00200EF3"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Receivables key assumptions and judgement disclosures and movement reconciliation</w:t>
            </w:r>
          </w:p>
        </w:tc>
        <w:tc>
          <w:tcPr>
            <w:tcW w:w="851" w:type="dxa"/>
            <w:vAlign w:val="center"/>
          </w:tcPr>
          <w:p w14:paraId="213D8C3D" w14:textId="77777777" w:rsidR="003D24BA" w:rsidRPr="008B0C33" w:rsidRDefault="003D24BA" w:rsidP="00A72B38">
            <w:pPr>
              <w:rPr>
                <w:rFonts w:asciiTheme="majorHAnsi" w:hAnsiTheme="majorHAnsi"/>
                <w:b/>
                <w:sz w:val="20"/>
                <w:szCs w:val="20"/>
              </w:rPr>
            </w:pPr>
          </w:p>
        </w:tc>
        <w:tc>
          <w:tcPr>
            <w:tcW w:w="850" w:type="dxa"/>
            <w:vAlign w:val="center"/>
          </w:tcPr>
          <w:p w14:paraId="5139C638" w14:textId="77777777" w:rsidR="003D24BA" w:rsidRPr="008B0C33" w:rsidRDefault="003D24BA" w:rsidP="00A72B38">
            <w:pPr>
              <w:jc w:val="center"/>
              <w:rPr>
                <w:rFonts w:asciiTheme="majorHAnsi" w:hAnsiTheme="majorHAnsi"/>
                <w:b/>
                <w:sz w:val="20"/>
                <w:szCs w:val="20"/>
              </w:rPr>
            </w:pPr>
          </w:p>
        </w:tc>
      </w:tr>
      <w:tr w:rsidR="003D24BA" w:rsidRPr="008B0C33" w14:paraId="0E8DC7B5" w14:textId="77777777" w:rsidTr="00A72B38">
        <w:tc>
          <w:tcPr>
            <w:tcW w:w="8789" w:type="dxa"/>
            <w:shd w:val="clear" w:color="auto" w:fill="auto"/>
            <w:vAlign w:val="center"/>
          </w:tcPr>
          <w:p w14:paraId="3F9583BD" w14:textId="77777777" w:rsidR="003D24BA" w:rsidRPr="008B0C33" w:rsidRDefault="00094561"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 xml:space="preserve">Property, plant &amp; equipment tables, reconciliations and </w:t>
            </w:r>
            <w:r w:rsidR="00E50C3F" w:rsidRPr="008B0C33">
              <w:rPr>
                <w:rFonts w:asciiTheme="majorHAnsi" w:hAnsiTheme="majorHAnsi" w:cs="Verdana"/>
                <w:color w:val="000000"/>
                <w:sz w:val="20"/>
                <w:szCs w:val="20"/>
                <w:lang w:val="en-AU"/>
              </w:rPr>
              <w:t xml:space="preserve">fair value measurement </w:t>
            </w:r>
            <w:r w:rsidRPr="008B0C33">
              <w:rPr>
                <w:rFonts w:asciiTheme="majorHAnsi" w:hAnsiTheme="majorHAnsi" w:cs="Verdana"/>
                <w:color w:val="000000"/>
                <w:sz w:val="20"/>
                <w:szCs w:val="20"/>
                <w:lang w:val="en-AU"/>
              </w:rPr>
              <w:t>notes</w:t>
            </w:r>
          </w:p>
        </w:tc>
        <w:tc>
          <w:tcPr>
            <w:tcW w:w="851" w:type="dxa"/>
            <w:vAlign w:val="center"/>
          </w:tcPr>
          <w:p w14:paraId="65EBC811" w14:textId="77777777" w:rsidR="003D24BA" w:rsidRPr="008B0C33" w:rsidRDefault="003D24BA" w:rsidP="00A72B38">
            <w:pPr>
              <w:rPr>
                <w:rFonts w:asciiTheme="majorHAnsi" w:hAnsiTheme="majorHAnsi"/>
                <w:b/>
                <w:sz w:val="20"/>
                <w:szCs w:val="20"/>
              </w:rPr>
            </w:pPr>
          </w:p>
        </w:tc>
        <w:tc>
          <w:tcPr>
            <w:tcW w:w="850" w:type="dxa"/>
            <w:vAlign w:val="center"/>
          </w:tcPr>
          <w:p w14:paraId="21672F49" w14:textId="77777777" w:rsidR="003D24BA" w:rsidRPr="008B0C33" w:rsidRDefault="003D24BA" w:rsidP="00A72B38">
            <w:pPr>
              <w:jc w:val="center"/>
              <w:rPr>
                <w:rFonts w:asciiTheme="majorHAnsi" w:hAnsiTheme="majorHAnsi"/>
                <w:b/>
                <w:sz w:val="20"/>
                <w:szCs w:val="20"/>
              </w:rPr>
            </w:pPr>
          </w:p>
        </w:tc>
      </w:tr>
      <w:tr w:rsidR="003D24BA" w:rsidRPr="008B0C33" w14:paraId="1422E93F" w14:textId="77777777" w:rsidTr="00A72B38">
        <w:tc>
          <w:tcPr>
            <w:tcW w:w="8789" w:type="dxa"/>
            <w:shd w:val="clear" w:color="auto" w:fill="auto"/>
            <w:vAlign w:val="center"/>
          </w:tcPr>
          <w:p w14:paraId="70332977" w14:textId="77777777" w:rsidR="003D24BA" w:rsidRPr="008B0C33" w:rsidRDefault="00200EF3"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Significant Trust funds and deposit disclosures</w:t>
            </w:r>
          </w:p>
        </w:tc>
        <w:tc>
          <w:tcPr>
            <w:tcW w:w="851" w:type="dxa"/>
            <w:vAlign w:val="center"/>
          </w:tcPr>
          <w:p w14:paraId="75CABBB4" w14:textId="77777777" w:rsidR="003D24BA" w:rsidRPr="008B0C33" w:rsidRDefault="003D24BA" w:rsidP="00A72B38">
            <w:pPr>
              <w:rPr>
                <w:rFonts w:asciiTheme="majorHAnsi" w:hAnsiTheme="majorHAnsi"/>
                <w:b/>
                <w:sz w:val="20"/>
                <w:szCs w:val="20"/>
              </w:rPr>
            </w:pPr>
          </w:p>
        </w:tc>
        <w:tc>
          <w:tcPr>
            <w:tcW w:w="850" w:type="dxa"/>
            <w:vAlign w:val="center"/>
          </w:tcPr>
          <w:p w14:paraId="7D8FE3CB" w14:textId="77777777" w:rsidR="003D24BA" w:rsidRPr="008B0C33" w:rsidRDefault="003D24BA" w:rsidP="00A72B38">
            <w:pPr>
              <w:jc w:val="center"/>
              <w:rPr>
                <w:rFonts w:asciiTheme="majorHAnsi" w:hAnsiTheme="majorHAnsi"/>
                <w:b/>
                <w:sz w:val="20"/>
                <w:szCs w:val="20"/>
              </w:rPr>
            </w:pPr>
          </w:p>
        </w:tc>
      </w:tr>
      <w:tr w:rsidR="003D24BA" w:rsidRPr="008B0C33" w14:paraId="6A125748" w14:textId="77777777" w:rsidTr="00A72B38">
        <w:tc>
          <w:tcPr>
            <w:tcW w:w="8789" w:type="dxa"/>
            <w:shd w:val="clear" w:color="auto" w:fill="auto"/>
            <w:vAlign w:val="center"/>
          </w:tcPr>
          <w:p w14:paraId="1A5ACB2A" w14:textId="77777777" w:rsidR="003D24BA" w:rsidRPr="008B0C33" w:rsidRDefault="00200EF3"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Significant provisions disclosures</w:t>
            </w:r>
          </w:p>
        </w:tc>
        <w:tc>
          <w:tcPr>
            <w:tcW w:w="851" w:type="dxa"/>
            <w:vAlign w:val="center"/>
          </w:tcPr>
          <w:p w14:paraId="2830C35B" w14:textId="77777777" w:rsidR="003D24BA" w:rsidRPr="008B0C33" w:rsidRDefault="003D24BA" w:rsidP="00A72B38">
            <w:pPr>
              <w:rPr>
                <w:rFonts w:asciiTheme="majorHAnsi" w:hAnsiTheme="majorHAnsi"/>
                <w:b/>
                <w:sz w:val="20"/>
                <w:szCs w:val="20"/>
              </w:rPr>
            </w:pPr>
          </w:p>
        </w:tc>
        <w:tc>
          <w:tcPr>
            <w:tcW w:w="850" w:type="dxa"/>
            <w:vAlign w:val="center"/>
          </w:tcPr>
          <w:p w14:paraId="71C33D44" w14:textId="77777777" w:rsidR="003D24BA" w:rsidRPr="008B0C33" w:rsidRDefault="003D24BA" w:rsidP="00A72B38">
            <w:pPr>
              <w:jc w:val="center"/>
              <w:rPr>
                <w:rFonts w:asciiTheme="majorHAnsi" w:hAnsiTheme="majorHAnsi"/>
                <w:b/>
                <w:sz w:val="20"/>
                <w:szCs w:val="20"/>
              </w:rPr>
            </w:pPr>
          </w:p>
        </w:tc>
      </w:tr>
      <w:tr w:rsidR="003D24BA" w:rsidRPr="008B0C33" w14:paraId="247E9B31" w14:textId="77777777" w:rsidTr="00A72B38">
        <w:tc>
          <w:tcPr>
            <w:tcW w:w="8789" w:type="dxa"/>
            <w:shd w:val="clear" w:color="auto" w:fill="auto"/>
            <w:vAlign w:val="center"/>
          </w:tcPr>
          <w:p w14:paraId="5CAB4F7A" w14:textId="77777777" w:rsidR="003D24BA" w:rsidRPr="008B0C33" w:rsidRDefault="00200EF3" w:rsidP="00200EF3">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Interest bearing loans and borrowings schedules and notes</w:t>
            </w:r>
          </w:p>
        </w:tc>
        <w:tc>
          <w:tcPr>
            <w:tcW w:w="851" w:type="dxa"/>
            <w:vAlign w:val="center"/>
          </w:tcPr>
          <w:p w14:paraId="3314F1DC" w14:textId="77777777" w:rsidR="003D24BA" w:rsidRPr="008B0C33" w:rsidRDefault="003D24BA" w:rsidP="00A72B38">
            <w:pPr>
              <w:rPr>
                <w:rFonts w:asciiTheme="majorHAnsi" w:hAnsiTheme="majorHAnsi"/>
                <w:b/>
                <w:sz w:val="20"/>
                <w:szCs w:val="20"/>
              </w:rPr>
            </w:pPr>
          </w:p>
        </w:tc>
        <w:tc>
          <w:tcPr>
            <w:tcW w:w="850" w:type="dxa"/>
            <w:vAlign w:val="center"/>
          </w:tcPr>
          <w:p w14:paraId="458F4609" w14:textId="77777777" w:rsidR="003D24BA" w:rsidRPr="008B0C33" w:rsidRDefault="003D24BA" w:rsidP="00A72B38">
            <w:pPr>
              <w:jc w:val="center"/>
              <w:rPr>
                <w:rFonts w:asciiTheme="majorHAnsi" w:hAnsiTheme="majorHAnsi"/>
                <w:b/>
                <w:sz w:val="20"/>
                <w:szCs w:val="20"/>
              </w:rPr>
            </w:pPr>
          </w:p>
        </w:tc>
      </w:tr>
      <w:tr w:rsidR="003D24BA" w:rsidRPr="008B0C33" w14:paraId="2465A469" w14:textId="77777777" w:rsidTr="00A72B38">
        <w:tc>
          <w:tcPr>
            <w:tcW w:w="8789" w:type="dxa"/>
            <w:shd w:val="clear" w:color="auto" w:fill="auto"/>
            <w:vAlign w:val="center"/>
          </w:tcPr>
          <w:p w14:paraId="28146B10" w14:textId="77777777" w:rsidR="003D24BA" w:rsidRPr="008B0C33" w:rsidRDefault="00200EF3"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Reserve disclosure schedules and reconciliations</w:t>
            </w:r>
          </w:p>
        </w:tc>
        <w:tc>
          <w:tcPr>
            <w:tcW w:w="851" w:type="dxa"/>
            <w:vAlign w:val="center"/>
          </w:tcPr>
          <w:p w14:paraId="325C0A7F" w14:textId="77777777" w:rsidR="003D24BA" w:rsidRPr="008B0C33" w:rsidRDefault="003D24BA" w:rsidP="00A72B38">
            <w:pPr>
              <w:rPr>
                <w:rFonts w:asciiTheme="majorHAnsi" w:hAnsiTheme="majorHAnsi"/>
                <w:b/>
                <w:sz w:val="20"/>
                <w:szCs w:val="20"/>
              </w:rPr>
            </w:pPr>
          </w:p>
        </w:tc>
        <w:tc>
          <w:tcPr>
            <w:tcW w:w="850" w:type="dxa"/>
            <w:vAlign w:val="center"/>
          </w:tcPr>
          <w:p w14:paraId="100B8122" w14:textId="77777777" w:rsidR="003D24BA" w:rsidRPr="008B0C33" w:rsidRDefault="003D24BA" w:rsidP="00A72B38">
            <w:pPr>
              <w:jc w:val="center"/>
              <w:rPr>
                <w:rFonts w:asciiTheme="majorHAnsi" w:hAnsiTheme="majorHAnsi"/>
                <w:b/>
                <w:sz w:val="20"/>
                <w:szCs w:val="20"/>
              </w:rPr>
            </w:pPr>
          </w:p>
        </w:tc>
      </w:tr>
      <w:tr w:rsidR="00200EF3" w:rsidRPr="008B0C33" w14:paraId="1BAECD02" w14:textId="77777777" w:rsidTr="00A72B38">
        <w:tc>
          <w:tcPr>
            <w:tcW w:w="8789" w:type="dxa"/>
            <w:shd w:val="clear" w:color="auto" w:fill="auto"/>
            <w:vAlign w:val="center"/>
          </w:tcPr>
          <w:p w14:paraId="6A610651" w14:textId="77777777" w:rsidR="00200EF3" w:rsidRPr="008B0C33" w:rsidRDefault="00E50C3F"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Cash and deposits disclosures, cashflow reconciliations and acquittals</w:t>
            </w:r>
          </w:p>
        </w:tc>
        <w:tc>
          <w:tcPr>
            <w:tcW w:w="851" w:type="dxa"/>
            <w:vAlign w:val="center"/>
          </w:tcPr>
          <w:p w14:paraId="273C37C8" w14:textId="77777777" w:rsidR="00200EF3" w:rsidRPr="008B0C33" w:rsidRDefault="00200EF3" w:rsidP="00A72B38">
            <w:pPr>
              <w:rPr>
                <w:rFonts w:asciiTheme="majorHAnsi" w:hAnsiTheme="majorHAnsi"/>
                <w:b/>
                <w:sz w:val="20"/>
                <w:szCs w:val="20"/>
              </w:rPr>
            </w:pPr>
          </w:p>
        </w:tc>
        <w:tc>
          <w:tcPr>
            <w:tcW w:w="850" w:type="dxa"/>
            <w:vAlign w:val="center"/>
          </w:tcPr>
          <w:p w14:paraId="4C34ABC7" w14:textId="77777777" w:rsidR="00200EF3" w:rsidRPr="008B0C33" w:rsidRDefault="00200EF3" w:rsidP="00A72B38">
            <w:pPr>
              <w:jc w:val="center"/>
              <w:rPr>
                <w:rFonts w:asciiTheme="majorHAnsi" w:hAnsiTheme="majorHAnsi"/>
                <w:b/>
                <w:sz w:val="20"/>
                <w:szCs w:val="20"/>
              </w:rPr>
            </w:pPr>
          </w:p>
        </w:tc>
      </w:tr>
      <w:tr w:rsidR="003D24BA" w:rsidRPr="008B0C33" w14:paraId="58B7DBAE" w14:textId="77777777" w:rsidTr="00A72B38">
        <w:tc>
          <w:tcPr>
            <w:tcW w:w="8789" w:type="dxa"/>
            <w:shd w:val="clear" w:color="auto" w:fill="auto"/>
            <w:vAlign w:val="center"/>
          </w:tcPr>
          <w:p w14:paraId="1BFB85CB" w14:textId="77777777" w:rsidR="003D24BA" w:rsidRPr="008B0C33" w:rsidRDefault="003D24BA"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Equity investment key assumptions and judgement disclosures and movement reconciliation</w:t>
            </w:r>
          </w:p>
        </w:tc>
        <w:tc>
          <w:tcPr>
            <w:tcW w:w="851" w:type="dxa"/>
            <w:vAlign w:val="center"/>
          </w:tcPr>
          <w:p w14:paraId="1B487BD7" w14:textId="77777777" w:rsidR="003D24BA" w:rsidRPr="008B0C33" w:rsidRDefault="003D24BA" w:rsidP="00A72B38">
            <w:pPr>
              <w:rPr>
                <w:rFonts w:asciiTheme="majorHAnsi" w:hAnsiTheme="majorHAnsi"/>
                <w:b/>
                <w:sz w:val="20"/>
                <w:szCs w:val="20"/>
              </w:rPr>
            </w:pPr>
          </w:p>
        </w:tc>
        <w:tc>
          <w:tcPr>
            <w:tcW w:w="850" w:type="dxa"/>
            <w:vAlign w:val="center"/>
          </w:tcPr>
          <w:p w14:paraId="46C39855" w14:textId="77777777" w:rsidR="003D24BA" w:rsidRPr="008B0C33" w:rsidRDefault="003D24BA" w:rsidP="00A72B38">
            <w:pPr>
              <w:jc w:val="center"/>
              <w:rPr>
                <w:rFonts w:asciiTheme="majorHAnsi" w:hAnsiTheme="majorHAnsi"/>
                <w:b/>
                <w:sz w:val="20"/>
                <w:szCs w:val="20"/>
              </w:rPr>
            </w:pPr>
          </w:p>
        </w:tc>
      </w:tr>
      <w:tr w:rsidR="00E50C3F" w:rsidRPr="008B0C33" w14:paraId="7041A5C0" w14:textId="77777777" w:rsidTr="00A72B38">
        <w:tc>
          <w:tcPr>
            <w:tcW w:w="8789" w:type="dxa"/>
            <w:shd w:val="clear" w:color="auto" w:fill="auto"/>
            <w:vAlign w:val="center"/>
          </w:tcPr>
          <w:p w14:paraId="20738425" w14:textId="77777777" w:rsidR="00E50C3F" w:rsidRPr="008B0C33" w:rsidRDefault="00E50C3F"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Significant superannuation note disclosures</w:t>
            </w:r>
          </w:p>
        </w:tc>
        <w:tc>
          <w:tcPr>
            <w:tcW w:w="851" w:type="dxa"/>
            <w:vAlign w:val="center"/>
          </w:tcPr>
          <w:p w14:paraId="0AA1426E" w14:textId="77777777" w:rsidR="00E50C3F" w:rsidRPr="008B0C33" w:rsidRDefault="00E50C3F" w:rsidP="00A72B38">
            <w:pPr>
              <w:rPr>
                <w:rFonts w:asciiTheme="majorHAnsi" w:hAnsiTheme="majorHAnsi"/>
                <w:b/>
                <w:sz w:val="20"/>
                <w:szCs w:val="20"/>
              </w:rPr>
            </w:pPr>
          </w:p>
        </w:tc>
        <w:tc>
          <w:tcPr>
            <w:tcW w:w="850" w:type="dxa"/>
            <w:vAlign w:val="center"/>
          </w:tcPr>
          <w:p w14:paraId="677E3845" w14:textId="77777777" w:rsidR="00E50C3F" w:rsidRPr="008B0C33" w:rsidRDefault="00E50C3F" w:rsidP="00A72B38">
            <w:pPr>
              <w:jc w:val="center"/>
              <w:rPr>
                <w:rFonts w:asciiTheme="majorHAnsi" w:hAnsiTheme="majorHAnsi"/>
                <w:b/>
                <w:sz w:val="20"/>
                <w:szCs w:val="20"/>
              </w:rPr>
            </w:pPr>
          </w:p>
        </w:tc>
      </w:tr>
      <w:tr w:rsidR="00E50C3F" w:rsidRPr="008B0C33" w14:paraId="5B14BB0F" w14:textId="77777777" w:rsidTr="00A72B38">
        <w:tc>
          <w:tcPr>
            <w:tcW w:w="8789" w:type="dxa"/>
            <w:shd w:val="clear" w:color="auto" w:fill="auto"/>
            <w:vAlign w:val="center"/>
          </w:tcPr>
          <w:p w14:paraId="2180AC2A" w14:textId="77777777" w:rsidR="00E50C3F" w:rsidRPr="008B0C33" w:rsidRDefault="00E50C3F"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Commitments &amp; Contingencies schedules and disclosures</w:t>
            </w:r>
          </w:p>
        </w:tc>
        <w:tc>
          <w:tcPr>
            <w:tcW w:w="851" w:type="dxa"/>
            <w:vAlign w:val="center"/>
          </w:tcPr>
          <w:p w14:paraId="60599302" w14:textId="77777777" w:rsidR="00E50C3F" w:rsidRPr="008B0C33" w:rsidRDefault="00E50C3F" w:rsidP="00A72B38">
            <w:pPr>
              <w:rPr>
                <w:rFonts w:asciiTheme="majorHAnsi" w:hAnsiTheme="majorHAnsi"/>
                <w:b/>
                <w:sz w:val="20"/>
                <w:szCs w:val="20"/>
              </w:rPr>
            </w:pPr>
          </w:p>
        </w:tc>
        <w:tc>
          <w:tcPr>
            <w:tcW w:w="850" w:type="dxa"/>
            <w:vAlign w:val="center"/>
          </w:tcPr>
          <w:p w14:paraId="6769A611" w14:textId="77777777" w:rsidR="00E50C3F" w:rsidRPr="008B0C33" w:rsidRDefault="00E50C3F" w:rsidP="00A72B38">
            <w:pPr>
              <w:jc w:val="center"/>
              <w:rPr>
                <w:rFonts w:asciiTheme="majorHAnsi" w:hAnsiTheme="majorHAnsi"/>
                <w:b/>
                <w:sz w:val="20"/>
                <w:szCs w:val="20"/>
              </w:rPr>
            </w:pPr>
          </w:p>
        </w:tc>
      </w:tr>
      <w:tr w:rsidR="00E50C3F" w:rsidRPr="008B0C33" w14:paraId="2237F6A7" w14:textId="77777777" w:rsidTr="00A72B38">
        <w:tc>
          <w:tcPr>
            <w:tcW w:w="8789" w:type="dxa"/>
            <w:shd w:val="clear" w:color="auto" w:fill="auto"/>
            <w:vAlign w:val="center"/>
          </w:tcPr>
          <w:p w14:paraId="455902F8" w14:textId="77777777" w:rsidR="00E50C3F" w:rsidRPr="008B0C33" w:rsidRDefault="00E50C3F"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Financial instruments disclosures</w:t>
            </w:r>
          </w:p>
        </w:tc>
        <w:tc>
          <w:tcPr>
            <w:tcW w:w="851" w:type="dxa"/>
            <w:vAlign w:val="center"/>
          </w:tcPr>
          <w:p w14:paraId="02D3B9BE" w14:textId="77777777" w:rsidR="00E50C3F" w:rsidRPr="008B0C33" w:rsidRDefault="00E50C3F" w:rsidP="00A72B38">
            <w:pPr>
              <w:rPr>
                <w:rFonts w:asciiTheme="majorHAnsi" w:hAnsiTheme="majorHAnsi"/>
                <w:b/>
                <w:sz w:val="20"/>
                <w:szCs w:val="20"/>
              </w:rPr>
            </w:pPr>
          </w:p>
        </w:tc>
        <w:tc>
          <w:tcPr>
            <w:tcW w:w="850" w:type="dxa"/>
            <w:vAlign w:val="center"/>
          </w:tcPr>
          <w:p w14:paraId="0F8952BE" w14:textId="77777777" w:rsidR="00E50C3F" w:rsidRPr="008B0C33" w:rsidRDefault="00E50C3F" w:rsidP="00A72B38">
            <w:pPr>
              <w:jc w:val="center"/>
              <w:rPr>
                <w:rFonts w:asciiTheme="majorHAnsi" w:hAnsiTheme="majorHAnsi"/>
                <w:b/>
                <w:sz w:val="20"/>
                <w:szCs w:val="20"/>
              </w:rPr>
            </w:pPr>
          </w:p>
        </w:tc>
      </w:tr>
      <w:tr w:rsidR="00E50C3F" w:rsidRPr="008B0C33" w14:paraId="25F7EA30" w14:textId="77777777" w:rsidTr="00A72B38">
        <w:tc>
          <w:tcPr>
            <w:tcW w:w="8789" w:type="dxa"/>
            <w:shd w:val="clear" w:color="auto" w:fill="auto"/>
            <w:vAlign w:val="center"/>
          </w:tcPr>
          <w:p w14:paraId="57FE34EA" w14:textId="77777777" w:rsidR="00E50C3F" w:rsidRPr="008B0C33" w:rsidRDefault="00E50C3F" w:rsidP="003D24BA">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Related party and KMP disclosures</w:t>
            </w:r>
          </w:p>
        </w:tc>
        <w:tc>
          <w:tcPr>
            <w:tcW w:w="851" w:type="dxa"/>
            <w:vAlign w:val="center"/>
          </w:tcPr>
          <w:p w14:paraId="4E40E374" w14:textId="77777777" w:rsidR="00E50C3F" w:rsidRPr="008B0C33" w:rsidRDefault="00E50C3F" w:rsidP="00A72B38">
            <w:pPr>
              <w:rPr>
                <w:rFonts w:asciiTheme="majorHAnsi" w:hAnsiTheme="majorHAnsi"/>
                <w:b/>
                <w:sz w:val="20"/>
                <w:szCs w:val="20"/>
              </w:rPr>
            </w:pPr>
          </w:p>
        </w:tc>
        <w:tc>
          <w:tcPr>
            <w:tcW w:w="850" w:type="dxa"/>
            <w:vAlign w:val="center"/>
          </w:tcPr>
          <w:p w14:paraId="2A62A8F1" w14:textId="77777777" w:rsidR="00E50C3F" w:rsidRPr="008B0C33" w:rsidRDefault="00E50C3F" w:rsidP="00A72B38">
            <w:pPr>
              <w:jc w:val="center"/>
              <w:rPr>
                <w:rFonts w:asciiTheme="majorHAnsi" w:hAnsiTheme="majorHAnsi"/>
                <w:b/>
                <w:sz w:val="20"/>
                <w:szCs w:val="20"/>
              </w:rPr>
            </w:pPr>
          </w:p>
        </w:tc>
      </w:tr>
      <w:tr w:rsidR="004101D5" w:rsidRPr="004101D5" w14:paraId="123EF5EA" w14:textId="77777777" w:rsidTr="00EE00DC">
        <w:tc>
          <w:tcPr>
            <w:tcW w:w="8789" w:type="dxa"/>
            <w:shd w:val="clear" w:color="auto" w:fill="auto"/>
            <w:vAlign w:val="center"/>
          </w:tcPr>
          <w:p w14:paraId="32DFF59A" w14:textId="77777777" w:rsidR="004101D5" w:rsidRPr="004101D5" w:rsidRDefault="004101D5" w:rsidP="004101D5">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4101D5">
              <w:rPr>
                <w:rFonts w:asciiTheme="majorHAnsi" w:hAnsiTheme="majorHAnsi" w:cs="Verdana"/>
                <w:color w:val="000000"/>
                <w:sz w:val="20"/>
                <w:szCs w:val="20"/>
                <w:lang w:val="en-AU"/>
              </w:rPr>
              <w:t>Events occurring after balance date</w:t>
            </w:r>
          </w:p>
        </w:tc>
        <w:tc>
          <w:tcPr>
            <w:tcW w:w="851" w:type="dxa"/>
            <w:vAlign w:val="center"/>
          </w:tcPr>
          <w:p w14:paraId="54DDD755" w14:textId="77777777" w:rsidR="004101D5" w:rsidRPr="004101D5" w:rsidRDefault="004101D5" w:rsidP="004101D5">
            <w:pPr>
              <w:autoSpaceDE w:val="0"/>
              <w:autoSpaceDN w:val="0"/>
              <w:adjustRightInd w:val="0"/>
              <w:spacing w:before="120" w:after="120"/>
              <w:ind w:left="360"/>
              <w:rPr>
                <w:rFonts w:asciiTheme="majorHAnsi" w:hAnsiTheme="majorHAnsi" w:cs="Verdana"/>
                <w:color w:val="000000"/>
                <w:sz w:val="20"/>
                <w:szCs w:val="20"/>
                <w:lang w:val="en-AU"/>
              </w:rPr>
            </w:pPr>
          </w:p>
        </w:tc>
        <w:tc>
          <w:tcPr>
            <w:tcW w:w="850" w:type="dxa"/>
            <w:vAlign w:val="center"/>
          </w:tcPr>
          <w:p w14:paraId="5D9AAF2B" w14:textId="77777777" w:rsidR="004101D5" w:rsidRPr="004101D5" w:rsidRDefault="004101D5" w:rsidP="004101D5">
            <w:pPr>
              <w:autoSpaceDE w:val="0"/>
              <w:autoSpaceDN w:val="0"/>
              <w:adjustRightInd w:val="0"/>
              <w:spacing w:before="120" w:after="120"/>
              <w:ind w:left="360"/>
              <w:rPr>
                <w:rFonts w:asciiTheme="majorHAnsi" w:hAnsiTheme="majorHAnsi" w:cs="Verdana"/>
                <w:color w:val="000000"/>
                <w:sz w:val="20"/>
                <w:szCs w:val="20"/>
                <w:lang w:val="en-AU"/>
              </w:rPr>
            </w:pPr>
          </w:p>
        </w:tc>
      </w:tr>
      <w:tr w:rsidR="004101D5" w:rsidRPr="004101D5" w14:paraId="0590B989" w14:textId="77777777" w:rsidTr="00EE00DC">
        <w:tc>
          <w:tcPr>
            <w:tcW w:w="8789" w:type="dxa"/>
            <w:shd w:val="clear" w:color="auto" w:fill="auto"/>
            <w:vAlign w:val="center"/>
          </w:tcPr>
          <w:p w14:paraId="146CDE10" w14:textId="77777777" w:rsidR="004101D5" w:rsidRPr="004101D5" w:rsidRDefault="004101D5" w:rsidP="004101D5">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4101D5">
              <w:rPr>
                <w:rFonts w:asciiTheme="majorHAnsi" w:hAnsiTheme="majorHAnsi" w:cs="Verdana"/>
                <w:color w:val="000000"/>
                <w:sz w:val="20"/>
                <w:szCs w:val="20"/>
                <w:lang w:val="en-AU"/>
              </w:rPr>
              <w:t>Significant accounting policies</w:t>
            </w:r>
          </w:p>
        </w:tc>
        <w:tc>
          <w:tcPr>
            <w:tcW w:w="851" w:type="dxa"/>
            <w:vAlign w:val="center"/>
          </w:tcPr>
          <w:p w14:paraId="2F8FCD4D" w14:textId="77777777" w:rsidR="004101D5" w:rsidRPr="004101D5" w:rsidRDefault="004101D5" w:rsidP="004101D5">
            <w:pPr>
              <w:autoSpaceDE w:val="0"/>
              <w:autoSpaceDN w:val="0"/>
              <w:adjustRightInd w:val="0"/>
              <w:spacing w:before="120" w:after="120"/>
              <w:ind w:left="360"/>
              <w:rPr>
                <w:rFonts w:asciiTheme="majorHAnsi" w:hAnsiTheme="majorHAnsi" w:cs="Verdana"/>
                <w:color w:val="000000"/>
                <w:sz w:val="20"/>
                <w:szCs w:val="20"/>
                <w:lang w:val="en-AU"/>
              </w:rPr>
            </w:pPr>
          </w:p>
        </w:tc>
        <w:tc>
          <w:tcPr>
            <w:tcW w:w="850" w:type="dxa"/>
            <w:vAlign w:val="center"/>
          </w:tcPr>
          <w:p w14:paraId="3AC3D35F" w14:textId="77777777" w:rsidR="004101D5" w:rsidRPr="004101D5" w:rsidRDefault="004101D5" w:rsidP="004101D5">
            <w:pPr>
              <w:autoSpaceDE w:val="0"/>
              <w:autoSpaceDN w:val="0"/>
              <w:adjustRightInd w:val="0"/>
              <w:spacing w:before="120" w:after="120"/>
              <w:ind w:left="360"/>
              <w:rPr>
                <w:rFonts w:asciiTheme="majorHAnsi" w:hAnsiTheme="majorHAnsi" w:cs="Verdana"/>
                <w:color w:val="000000"/>
                <w:sz w:val="20"/>
                <w:szCs w:val="20"/>
                <w:lang w:val="en-AU"/>
              </w:rPr>
            </w:pPr>
          </w:p>
        </w:tc>
      </w:tr>
      <w:tr w:rsidR="004101D5" w:rsidRPr="004101D5" w14:paraId="5DE3335B" w14:textId="77777777" w:rsidTr="00EE00DC">
        <w:tc>
          <w:tcPr>
            <w:tcW w:w="8789" w:type="dxa"/>
            <w:shd w:val="clear" w:color="auto" w:fill="auto"/>
            <w:vAlign w:val="center"/>
          </w:tcPr>
          <w:p w14:paraId="1C2A5DF7" w14:textId="77777777" w:rsidR="004101D5" w:rsidRPr="004101D5" w:rsidRDefault="004101D5" w:rsidP="004101D5">
            <w:pPr>
              <w:pStyle w:val="ListParagraph"/>
              <w:numPr>
                <w:ilvl w:val="0"/>
                <w:numId w:val="44"/>
              </w:numPr>
              <w:autoSpaceDE w:val="0"/>
              <w:autoSpaceDN w:val="0"/>
              <w:adjustRightInd w:val="0"/>
              <w:spacing w:before="120" w:after="120"/>
              <w:rPr>
                <w:rFonts w:asciiTheme="majorHAnsi" w:hAnsiTheme="majorHAnsi" w:cs="Verdana"/>
                <w:color w:val="000000"/>
                <w:sz w:val="20"/>
                <w:szCs w:val="20"/>
                <w:lang w:val="en-AU"/>
              </w:rPr>
            </w:pPr>
            <w:r w:rsidRPr="004101D5">
              <w:rPr>
                <w:rFonts w:asciiTheme="majorHAnsi" w:hAnsiTheme="majorHAnsi" w:cs="Verdana"/>
                <w:color w:val="000000"/>
                <w:sz w:val="20"/>
                <w:szCs w:val="20"/>
                <w:lang w:val="en-AU"/>
              </w:rPr>
              <w:t>Changes in accounting policies</w:t>
            </w:r>
          </w:p>
        </w:tc>
        <w:tc>
          <w:tcPr>
            <w:tcW w:w="851" w:type="dxa"/>
            <w:vAlign w:val="center"/>
          </w:tcPr>
          <w:p w14:paraId="2063921E" w14:textId="77777777" w:rsidR="004101D5" w:rsidRPr="004101D5" w:rsidRDefault="004101D5" w:rsidP="004101D5">
            <w:pPr>
              <w:autoSpaceDE w:val="0"/>
              <w:autoSpaceDN w:val="0"/>
              <w:adjustRightInd w:val="0"/>
              <w:spacing w:before="120" w:after="120"/>
              <w:ind w:left="360"/>
              <w:rPr>
                <w:rFonts w:asciiTheme="majorHAnsi" w:hAnsiTheme="majorHAnsi" w:cs="Verdana"/>
                <w:color w:val="000000"/>
                <w:sz w:val="20"/>
                <w:szCs w:val="20"/>
                <w:lang w:val="en-AU"/>
              </w:rPr>
            </w:pPr>
          </w:p>
        </w:tc>
        <w:tc>
          <w:tcPr>
            <w:tcW w:w="850" w:type="dxa"/>
            <w:vAlign w:val="center"/>
          </w:tcPr>
          <w:p w14:paraId="26E94405" w14:textId="77777777" w:rsidR="004101D5" w:rsidRPr="004101D5" w:rsidRDefault="004101D5" w:rsidP="004101D5">
            <w:pPr>
              <w:autoSpaceDE w:val="0"/>
              <w:autoSpaceDN w:val="0"/>
              <w:adjustRightInd w:val="0"/>
              <w:spacing w:before="120" w:after="120"/>
              <w:ind w:left="360"/>
              <w:rPr>
                <w:rFonts w:asciiTheme="majorHAnsi" w:hAnsiTheme="majorHAnsi" w:cs="Verdana"/>
                <w:color w:val="000000"/>
                <w:sz w:val="20"/>
                <w:szCs w:val="20"/>
                <w:lang w:val="en-AU"/>
              </w:rPr>
            </w:pPr>
          </w:p>
        </w:tc>
      </w:tr>
    </w:tbl>
    <w:p w14:paraId="70360518" w14:textId="77777777" w:rsidR="003D24BA" w:rsidRDefault="003D24BA" w:rsidP="008349E8">
      <w:pPr>
        <w:spacing w:after="120"/>
        <w:rPr>
          <w:rFonts w:asciiTheme="majorHAnsi" w:hAnsiTheme="majorHAnsi"/>
          <w:sz w:val="22"/>
          <w:szCs w:val="22"/>
        </w:rPr>
      </w:pPr>
    </w:p>
    <w:p w14:paraId="636E5E28" w14:textId="77777777" w:rsidR="00ED5299" w:rsidRDefault="00ED5299" w:rsidP="008349E8">
      <w:pPr>
        <w:spacing w:after="120"/>
        <w:rPr>
          <w:rFonts w:asciiTheme="majorHAnsi" w:hAnsiTheme="majorHAnsi"/>
          <w:sz w:val="22"/>
          <w:szCs w:val="22"/>
        </w:rPr>
      </w:pPr>
    </w:p>
    <w:p w14:paraId="1C1F08DD" w14:textId="77777777" w:rsidR="00ED5299" w:rsidRDefault="00ED5299" w:rsidP="008349E8">
      <w:pPr>
        <w:spacing w:after="120"/>
        <w:rPr>
          <w:rFonts w:asciiTheme="majorHAnsi" w:hAnsiTheme="majorHAnsi"/>
          <w:sz w:val="22"/>
          <w:szCs w:val="22"/>
        </w:rPr>
      </w:pPr>
    </w:p>
    <w:p w14:paraId="6DA3C213" w14:textId="77777777" w:rsidR="00ED5299" w:rsidRDefault="00ED5299" w:rsidP="008349E8">
      <w:pPr>
        <w:spacing w:after="120"/>
        <w:rPr>
          <w:rFonts w:asciiTheme="majorHAnsi" w:hAnsiTheme="majorHAnsi"/>
          <w:sz w:val="22"/>
          <w:szCs w:val="22"/>
        </w:rPr>
      </w:pPr>
    </w:p>
    <w:p w14:paraId="3E595128" w14:textId="77777777" w:rsidR="00ED5299" w:rsidRDefault="00ED5299" w:rsidP="008349E8">
      <w:pPr>
        <w:spacing w:after="120"/>
        <w:rPr>
          <w:rFonts w:asciiTheme="majorHAnsi" w:hAnsiTheme="majorHAnsi"/>
          <w:sz w:val="22"/>
          <w:szCs w:val="22"/>
        </w:rPr>
      </w:pPr>
    </w:p>
    <w:p w14:paraId="038B47EC" w14:textId="77777777" w:rsidR="00ED5299" w:rsidRDefault="00ED5299" w:rsidP="008349E8">
      <w:pPr>
        <w:spacing w:after="120"/>
        <w:rPr>
          <w:rFonts w:asciiTheme="majorHAnsi" w:hAnsiTheme="majorHAnsi"/>
          <w:sz w:val="22"/>
          <w:szCs w:val="22"/>
        </w:rPr>
      </w:pPr>
    </w:p>
    <w:p w14:paraId="1152DACA" w14:textId="77777777" w:rsidR="00ED5299" w:rsidRDefault="00ED5299" w:rsidP="008349E8">
      <w:pPr>
        <w:spacing w:after="120"/>
        <w:rPr>
          <w:rFonts w:asciiTheme="majorHAnsi" w:hAnsiTheme="majorHAnsi"/>
          <w:sz w:val="22"/>
          <w:szCs w:val="22"/>
        </w:rPr>
      </w:pPr>
    </w:p>
    <w:p w14:paraId="32A037BF" w14:textId="77777777" w:rsidR="00ED5299" w:rsidRDefault="00ED5299" w:rsidP="008349E8">
      <w:pPr>
        <w:spacing w:after="120"/>
        <w:rPr>
          <w:rFonts w:asciiTheme="majorHAnsi" w:hAnsiTheme="majorHAnsi"/>
          <w:sz w:val="22"/>
          <w:szCs w:val="22"/>
        </w:rPr>
      </w:pPr>
    </w:p>
    <w:p w14:paraId="47877559" w14:textId="77777777" w:rsidR="00ED5299" w:rsidRDefault="00ED5299" w:rsidP="008349E8">
      <w:pPr>
        <w:spacing w:after="120"/>
        <w:rPr>
          <w:rFonts w:asciiTheme="majorHAnsi" w:hAnsiTheme="majorHAnsi"/>
          <w:sz w:val="22"/>
          <w:szCs w:val="22"/>
        </w:rPr>
      </w:pPr>
    </w:p>
    <w:p w14:paraId="32ADC4CE" w14:textId="77777777" w:rsidR="00ED5299" w:rsidRDefault="00ED5299" w:rsidP="008349E8">
      <w:pPr>
        <w:spacing w:after="120"/>
        <w:rPr>
          <w:rFonts w:asciiTheme="majorHAnsi" w:hAnsiTheme="majorHAnsi"/>
          <w:sz w:val="22"/>
          <w:szCs w:val="22"/>
        </w:rPr>
      </w:pPr>
    </w:p>
    <w:p w14:paraId="4F63D4C6" w14:textId="77777777" w:rsidR="00B10F2D" w:rsidRPr="008B0C33" w:rsidRDefault="00B10F2D" w:rsidP="00B10F2D">
      <w:pPr>
        <w:spacing w:after="120"/>
        <w:rPr>
          <w:rFonts w:asciiTheme="majorHAnsi" w:hAnsiTheme="majorHAnsi"/>
          <w:b/>
          <w:sz w:val="20"/>
          <w:szCs w:val="20"/>
        </w:rPr>
      </w:pPr>
      <w:r w:rsidRPr="008B0C33">
        <w:rPr>
          <w:rFonts w:asciiTheme="majorHAnsi" w:hAnsiTheme="majorHAnsi"/>
          <w:b/>
          <w:sz w:val="20"/>
          <w:szCs w:val="20"/>
        </w:rPr>
        <w:t>Corporations</w:t>
      </w:r>
    </w:p>
    <w:tbl>
      <w:tblPr>
        <w:tblStyle w:val="TableGrid"/>
        <w:tblW w:w="10490" w:type="dxa"/>
        <w:tblInd w:w="-176" w:type="dxa"/>
        <w:tblLayout w:type="fixed"/>
        <w:tblLook w:val="00A0" w:firstRow="1" w:lastRow="0" w:firstColumn="1" w:lastColumn="0" w:noHBand="0" w:noVBand="0"/>
      </w:tblPr>
      <w:tblGrid>
        <w:gridCol w:w="8789"/>
        <w:gridCol w:w="851"/>
        <w:gridCol w:w="850"/>
      </w:tblGrid>
      <w:tr w:rsidR="00B10F2D" w:rsidRPr="008B0C33" w14:paraId="06D5C44E" w14:textId="77777777" w:rsidTr="00F3041B">
        <w:trPr>
          <w:trHeight w:val="379"/>
        </w:trPr>
        <w:tc>
          <w:tcPr>
            <w:tcW w:w="8789" w:type="dxa"/>
            <w:vAlign w:val="center"/>
          </w:tcPr>
          <w:p w14:paraId="43E683C6" w14:textId="77777777" w:rsidR="00B10F2D" w:rsidRPr="008B0C33" w:rsidRDefault="00B10F2D" w:rsidP="00F3041B">
            <w:pPr>
              <w:rPr>
                <w:rFonts w:asciiTheme="majorHAnsi" w:hAnsiTheme="majorHAnsi"/>
                <w:b/>
                <w:sz w:val="20"/>
                <w:szCs w:val="20"/>
              </w:rPr>
            </w:pPr>
            <w:r w:rsidRPr="008B0C33">
              <w:rPr>
                <w:rFonts w:asciiTheme="majorHAnsi" w:hAnsiTheme="majorHAnsi"/>
                <w:b/>
                <w:sz w:val="20"/>
                <w:szCs w:val="20"/>
              </w:rPr>
              <w:t>Criteria, completion of the following notes</w:t>
            </w:r>
          </w:p>
        </w:tc>
        <w:tc>
          <w:tcPr>
            <w:tcW w:w="851" w:type="dxa"/>
            <w:vAlign w:val="center"/>
          </w:tcPr>
          <w:p w14:paraId="7D5A2695" w14:textId="77777777" w:rsidR="00B10F2D" w:rsidRPr="008B0C33" w:rsidRDefault="00B10F2D" w:rsidP="00F3041B">
            <w:pPr>
              <w:jc w:val="center"/>
              <w:rPr>
                <w:rFonts w:asciiTheme="majorHAnsi" w:hAnsiTheme="majorHAnsi"/>
                <w:sz w:val="20"/>
                <w:szCs w:val="20"/>
              </w:rPr>
            </w:pPr>
            <w:r w:rsidRPr="008B0C33">
              <w:rPr>
                <w:rFonts w:asciiTheme="majorHAnsi" w:hAnsiTheme="majorHAnsi"/>
                <w:sz w:val="20"/>
                <w:szCs w:val="20"/>
              </w:rPr>
              <w:t>Yes/No</w:t>
            </w:r>
          </w:p>
        </w:tc>
        <w:tc>
          <w:tcPr>
            <w:tcW w:w="850" w:type="dxa"/>
            <w:vAlign w:val="center"/>
          </w:tcPr>
          <w:p w14:paraId="0687124D" w14:textId="77777777" w:rsidR="00B10F2D" w:rsidRPr="008B0C33" w:rsidRDefault="00B10F2D" w:rsidP="00F3041B">
            <w:pPr>
              <w:jc w:val="center"/>
              <w:rPr>
                <w:rFonts w:asciiTheme="majorHAnsi" w:hAnsiTheme="majorHAnsi"/>
                <w:sz w:val="20"/>
                <w:szCs w:val="20"/>
              </w:rPr>
            </w:pPr>
            <w:r w:rsidRPr="008B0C33">
              <w:rPr>
                <w:rFonts w:asciiTheme="majorHAnsi" w:hAnsiTheme="majorHAnsi"/>
                <w:sz w:val="20"/>
                <w:szCs w:val="20"/>
              </w:rPr>
              <w:t>Initials</w:t>
            </w:r>
          </w:p>
        </w:tc>
      </w:tr>
      <w:tr w:rsidR="00B10F2D" w:rsidRPr="008B0C33" w14:paraId="1198133D" w14:textId="77777777" w:rsidTr="00F3041B">
        <w:tc>
          <w:tcPr>
            <w:tcW w:w="8789" w:type="dxa"/>
            <w:shd w:val="clear" w:color="auto" w:fill="auto"/>
            <w:vAlign w:val="center"/>
          </w:tcPr>
          <w:p w14:paraId="51D89DE1" w14:textId="77777777" w:rsidR="00B10F2D" w:rsidRPr="008B0C33" w:rsidRDefault="00B10F2D" w:rsidP="00B10F2D">
            <w:pPr>
              <w:pStyle w:val="ListParagraph"/>
              <w:numPr>
                <w:ilvl w:val="0"/>
                <w:numId w:val="46"/>
              </w:numPr>
              <w:spacing w:before="120" w:after="120"/>
              <w:rPr>
                <w:rFonts w:asciiTheme="majorHAnsi" w:hAnsiTheme="majorHAnsi"/>
                <w:sz w:val="20"/>
                <w:szCs w:val="20"/>
              </w:rPr>
            </w:pPr>
            <w:r w:rsidRPr="008B0C33">
              <w:rPr>
                <w:rFonts w:asciiTheme="majorHAnsi" w:hAnsiTheme="majorHAnsi"/>
                <w:sz w:val="20"/>
                <w:szCs w:val="20"/>
              </w:rPr>
              <w:t xml:space="preserve"> Segment information and schedules</w:t>
            </w:r>
          </w:p>
        </w:tc>
        <w:tc>
          <w:tcPr>
            <w:tcW w:w="851" w:type="dxa"/>
            <w:vAlign w:val="center"/>
          </w:tcPr>
          <w:p w14:paraId="7E2DADC1" w14:textId="77777777" w:rsidR="00B10F2D" w:rsidRPr="008B0C33" w:rsidRDefault="00B10F2D" w:rsidP="00F3041B">
            <w:pPr>
              <w:rPr>
                <w:rFonts w:asciiTheme="majorHAnsi" w:hAnsiTheme="majorHAnsi"/>
                <w:b/>
                <w:sz w:val="20"/>
                <w:szCs w:val="20"/>
              </w:rPr>
            </w:pPr>
          </w:p>
        </w:tc>
        <w:tc>
          <w:tcPr>
            <w:tcW w:w="850" w:type="dxa"/>
            <w:vAlign w:val="center"/>
          </w:tcPr>
          <w:p w14:paraId="396FD055" w14:textId="77777777" w:rsidR="00B10F2D" w:rsidRPr="008B0C33" w:rsidRDefault="00B10F2D" w:rsidP="00F3041B">
            <w:pPr>
              <w:jc w:val="center"/>
              <w:rPr>
                <w:rFonts w:asciiTheme="majorHAnsi" w:hAnsiTheme="majorHAnsi"/>
                <w:b/>
                <w:sz w:val="20"/>
                <w:szCs w:val="20"/>
              </w:rPr>
            </w:pPr>
          </w:p>
        </w:tc>
      </w:tr>
      <w:tr w:rsidR="00B10F2D" w:rsidRPr="008B0C33" w14:paraId="6CC536FA" w14:textId="77777777" w:rsidTr="00F3041B">
        <w:tc>
          <w:tcPr>
            <w:tcW w:w="8789" w:type="dxa"/>
            <w:shd w:val="clear" w:color="auto" w:fill="auto"/>
            <w:vAlign w:val="center"/>
          </w:tcPr>
          <w:p w14:paraId="1226D425" w14:textId="77777777" w:rsidR="00B10F2D" w:rsidRPr="008B0C33" w:rsidRDefault="00B10F2D"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Material profit and loss items disclosures and schedules</w:t>
            </w:r>
          </w:p>
        </w:tc>
        <w:tc>
          <w:tcPr>
            <w:tcW w:w="851" w:type="dxa"/>
            <w:vAlign w:val="center"/>
          </w:tcPr>
          <w:p w14:paraId="76A53FC4" w14:textId="77777777" w:rsidR="00B10F2D" w:rsidRPr="008B0C33" w:rsidRDefault="00B10F2D" w:rsidP="00F3041B">
            <w:pPr>
              <w:rPr>
                <w:rFonts w:asciiTheme="majorHAnsi" w:hAnsiTheme="majorHAnsi"/>
                <w:b/>
                <w:sz w:val="20"/>
                <w:szCs w:val="20"/>
              </w:rPr>
            </w:pPr>
          </w:p>
        </w:tc>
        <w:tc>
          <w:tcPr>
            <w:tcW w:w="850" w:type="dxa"/>
            <w:vAlign w:val="center"/>
          </w:tcPr>
          <w:p w14:paraId="3C8C487A" w14:textId="77777777" w:rsidR="00B10F2D" w:rsidRPr="008B0C33" w:rsidRDefault="00B10F2D" w:rsidP="00F3041B">
            <w:pPr>
              <w:jc w:val="center"/>
              <w:rPr>
                <w:rFonts w:asciiTheme="majorHAnsi" w:hAnsiTheme="majorHAnsi"/>
                <w:b/>
                <w:sz w:val="20"/>
                <w:szCs w:val="20"/>
              </w:rPr>
            </w:pPr>
          </w:p>
        </w:tc>
      </w:tr>
      <w:tr w:rsidR="00B10F2D" w:rsidRPr="008B0C33" w14:paraId="3B91CE7D" w14:textId="77777777" w:rsidTr="00F3041B">
        <w:tc>
          <w:tcPr>
            <w:tcW w:w="8789" w:type="dxa"/>
            <w:shd w:val="clear" w:color="auto" w:fill="auto"/>
            <w:vAlign w:val="center"/>
          </w:tcPr>
          <w:p w14:paraId="64DAF9AC" w14:textId="77777777" w:rsidR="00B10F2D" w:rsidRPr="008B0C33" w:rsidRDefault="00B10F2D"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Income tax expense disclosures and schedules</w:t>
            </w:r>
          </w:p>
        </w:tc>
        <w:tc>
          <w:tcPr>
            <w:tcW w:w="851" w:type="dxa"/>
            <w:vAlign w:val="center"/>
          </w:tcPr>
          <w:p w14:paraId="3FA92835" w14:textId="77777777" w:rsidR="00B10F2D" w:rsidRPr="008B0C33" w:rsidRDefault="00B10F2D" w:rsidP="00F3041B">
            <w:pPr>
              <w:rPr>
                <w:rFonts w:asciiTheme="majorHAnsi" w:hAnsiTheme="majorHAnsi"/>
                <w:b/>
                <w:sz w:val="20"/>
                <w:szCs w:val="20"/>
              </w:rPr>
            </w:pPr>
          </w:p>
        </w:tc>
        <w:tc>
          <w:tcPr>
            <w:tcW w:w="850" w:type="dxa"/>
            <w:vAlign w:val="center"/>
          </w:tcPr>
          <w:p w14:paraId="5778423C" w14:textId="77777777" w:rsidR="00B10F2D" w:rsidRPr="008B0C33" w:rsidRDefault="00B10F2D" w:rsidP="00F3041B">
            <w:pPr>
              <w:jc w:val="center"/>
              <w:rPr>
                <w:rFonts w:asciiTheme="majorHAnsi" w:hAnsiTheme="majorHAnsi"/>
                <w:b/>
                <w:sz w:val="20"/>
                <w:szCs w:val="20"/>
              </w:rPr>
            </w:pPr>
          </w:p>
        </w:tc>
      </w:tr>
      <w:tr w:rsidR="00B10F2D" w:rsidRPr="008B0C33" w14:paraId="2535B447" w14:textId="77777777" w:rsidTr="00F3041B">
        <w:tc>
          <w:tcPr>
            <w:tcW w:w="8789" w:type="dxa"/>
            <w:shd w:val="clear" w:color="auto" w:fill="auto"/>
            <w:vAlign w:val="center"/>
          </w:tcPr>
          <w:p w14:paraId="63AB7151" w14:textId="77777777" w:rsidR="00B10F2D" w:rsidRPr="008B0C33" w:rsidRDefault="00B10F2D"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Financial assets and liabilities including fair value measurements disclosures and schedules</w:t>
            </w:r>
          </w:p>
        </w:tc>
        <w:tc>
          <w:tcPr>
            <w:tcW w:w="851" w:type="dxa"/>
            <w:vAlign w:val="center"/>
          </w:tcPr>
          <w:p w14:paraId="43271D72" w14:textId="77777777" w:rsidR="00B10F2D" w:rsidRPr="008B0C33" w:rsidRDefault="00B10F2D" w:rsidP="00F3041B">
            <w:pPr>
              <w:rPr>
                <w:rFonts w:asciiTheme="majorHAnsi" w:hAnsiTheme="majorHAnsi"/>
                <w:b/>
                <w:sz w:val="20"/>
                <w:szCs w:val="20"/>
              </w:rPr>
            </w:pPr>
          </w:p>
        </w:tc>
        <w:tc>
          <w:tcPr>
            <w:tcW w:w="850" w:type="dxa"/>
            <w:vAlign w:val="center"/>
          </w:tcPr>
          <w:p w14:paraId="4EA18344" w14:textId="77777777" w:rsidR="00B10F2D" w:rsidRPr="008B0C33" w:rsidRDefault="00B10F2D" w:rsidP="00F3041B">
            <w:pPr>
              <w:jc w:val="center"/>
              <w:rPr>
                <w:rFonts w:asciiTheme="majorHAnsi" w:hAnsiTheme="majorHAnsi"/>
                <w:b/>
                <w:sz w:val="20"/>
                <w:szCs w:val="20"/>
              </w:rPr>
            </w:pPr>
          </w:p>
        </w:tc>
      </w:tr>
      <w:tr w:rsidR="00B10F2D" w:rsidRPr="008B0C33" w14:paraId="0D0E706E" w14:textId="77777777" w:rsidTr="00F3041B">
        <w:tc>
          <w:tcPr>
            <w:tcW w:w="8789" w:type="dxa"/>
            <w:shd w:val="clear" w:color="auto" w:fill="auto"/>
            <w:vAlign w:val="center"/>
          </w:tcPr>
          <w:p w14:paraId="1851C2D7" w14:textId="77777777" w:rsidR="00B10F2D" w:rsidRPr="008B0C33" w:rsidRDefault="00B10F2D" w:rsidP="00CA5814">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Non</w:t>
            </w:r>
            <w:r w:rsidR="00CA5814">
              <w:rPr>
                <w:rFonts w:asciiTheme="majorHAnsi" w:hAnsiTheme="majorHAnsi" w:cs="Verdana"/>
                <w:color w:val="000000"/>
                <w:sz w:val="20"/>
                <w:szCs w:val="20"/>
                <w:lang w:val="en-AU"/>
              </w:rPr>
              <w:t>-</w:t>
            </w:r>
            <w:r w:rsidRPr="008B0C33">
              <w:rPr>
                <w:rFonts w:asciiTheme="majorHAnsi" w:hAnsiTheme="majorHAnsi" w:cs="Verdana"/>
                <w:color w:val="000000"/>
                <w:sz w:val="20"/>
                <w:szCs w:val="20"/>
                <w:lang w:val="en-AU"/>
              </w:rPr>
              <w:t>financial assets and liabilities including fair value measurements</w:t>
            </w:r>
            <w:r w:rsidR="00FA01D4" w:rsidRPr="008B0C33">
              <w:rPr>
                <w:rFonts w:asciiTheme="majorHAnsi" w:hAnsiTheme="majorHAnsi" w:cs="Verdana"/>
                <w:color w:val="000000"/>
                <w:sz w:val="20"/>
                <w:szCs w:val="20"/>
                <w:lang w:val="en-AU"/>
              </w:rPr>
              <w:t xml:space="preserve"> disclosures and schedules</w:t>
            </w:r>
          </w:p>
        </w:tc>
        <w:tc>
          <w:tcPr>
            <w:tcW w:w="851" w:type="dxa"/>
            <w:vAlign w:val="center"/>
          </w:tcPr>
          <w:p w14:paraId="13AC6AAE" w14:textId="77777777" w:rsidR="00B10F2D" w:rsidRPr="008B0C33" w:rsidRDefault="00B10F2D" w:rsidP="00F3041B">
            <w:pPr>
              <w:rPr>
                <w:rFonts w:asciiTheme="majorHAnsi" w:hAnsiTheme="majorHAnsi"/>
                <w:b/>
                <w:sz w:val="20"/>
                <w:szCs w:val="20"/>
              </w:rPr>
            </w:pPr>
          </w:p>
        </w:tc>
        <w:tc>
          <w:tcPr>
            <w:tcW w:w="850" w:type="dxa"/>
            <w:vAlign w:val="center"/>
          </w:tcPr>
          <w:p w14:paraId="58854E01" w14:textId="77777777" w:rsidR="00B10F2D" w:rsidRPr="008B0C33" w:rsidRDefault="00B10F2D" w:rsidP="00F3041B">
            <w:pPr>
              <w:jc w:val="center"/>
              <w:rPr>
                <w:rFonts w:asciiTheme="majorHAnsi" w:hAnsiTheme="majorHAnsi"/>
                <w:b/>
                <w:sz w:val="20"/>
                <w:szCs w:val="20"/>
              </w:rPr>
            </w:pPr>
          </w:p>
        </w:tc>
      </w:tr>
      <w:tr w:rsidR="004101D5" w:rsidRPr="008B0C33" w14:paraId="5E20EE2B" w14:textId="77777777" w:rsidTr="00F3041B">
        <w:tc>
          <w:tcPr>
            <w:tcW w:w="8789" w:type="dxa"/>
            <w:shd w:val="clear" w:color="auto" w:fill="auto"/>
            <w:vAlign w:val="center"/>
          </w:tcPr>
          <w:p w14:paraId="7DFBED4C" w14:textId="77777777" w:rsidR="004101D5" w:rsidRPr="008B0C33" w:rsidRDefault="004101D5"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Significant superannuation note disclosures</w:t>
            </w:r>
            <w:bookmarkStart w:id="0" w:name="_GoBack"/>
            <w:bookmarkEnd w:id="0"/>
          </w:p>
        </w:tc>
        <w:tc>
          <w:tcPr>
            <w:tcW w:w="851" w:type="dxa"/>
            <w:vAlign w:val="center"/>
          </w:tcPr>
          <w:p w14:paraId="44CB656F" w14:textId="77777777" w:rsidR="004101D5" w:rsidRPr="008B0C33" w:rsidRDefault="004101D5" w:rsidP="00F3041B">
            <w:pPr>
              <w:rPr>
                <w:rFonts w:asciiTheme="majorHAnsi" w:hAnsiTheme="majorHAnsi"/>
                <w:b/>
                <w:sz w:val="20"/>
                <w:szCs w:val="20"/>
              </w:rPr>
            </w:pPr>
          </w:p>
        </w:tc>
        <w:tc>
          <w:tcPr>
            <w:tcW w:w="850" w:type="dxa"/>
            <w:vAlign w:val="center"/>
          </w:tcPr>
          <w:p w14:paraId="49FF31A9" w14:textId="77777777" w:rsidR="004101D5" w:rsidRPr="008B0C33" w:rsidRDefault="004101D5" w:rsidP="00F3041B">
            <w:pPr>
              <w:jc w:val="center"/>
              <w:rPr>
                <w:rFonts w:asciiTheme="majorHAnsi" w:hAnsiTheme="majorHAnsi"/>
                <w:b/>
                <w:sz w:val="20"/>
                <w:szCs w:val="20"/>
              </w:rPr>
            </w:pPr>
          </w:p>
        </w:tc>
      </w:tr>
      <w:tr w:rsidR="00B10F2D" w:rsidRPr="008B0C33" w14:paraId="18474B47" w14:textId="77777777" w:rsidTr="00F3041B">
        <w:tc>
          <w:tcPr>
            <w:tcW w:w="8789" w:type="dxa"/>
            <w:shd w:val="clear" w:color="auto" w:fill="auto"/>
            <w:vAlign w:val="center"/>
          </w:tcPr>
          <w:p w14:paraId="305DD64B" w14:textId="77777777" w:rsidR="00B10F2D" w:rsidRPr="008B0C33" w:rsidRDefault="00FA01D4"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Equity and reserves tables and disclosures</w:t>
            </w:r>
          </w:p>
        </w:tc>
        <w:tc>
          <w:tcPr>
            <w:tcW w:w="851" w:type="dxa"/>
            <w:vAlign w:val="center"/>
          </w:tcPr>
          <w:p w14:paraId="1AF2B997" w14:textId="77777777" w:rsidR="00B10F2D" w:rsidRPr="008B0C33" w:rsidRDefault="00B10F2D" w:rsidP="00F3041B">
            <w:pPr>
              <w:rPr>
                <w:rFonts w:asciiTheme="majorHAnsi" w:hAnsiTheme="majorHAnsi"/>
                <w:b/>
                <w:sz w:val="20"/>
                <w:szCs w:val="20"/>
              </w:rPr>
            </w:pPr>
          </w:p>
        </w:tc>
        <w:tc>
          <w:tcPr>
            <w:tcW w:w="850" w:type="dxa"/>
            <w:vAlign w:val="center"/>
          </w:tcPr>
          <w:p w14:paraId="6CC68E20" w14:textId="77777777" w:rsidR="00B10F2D" w:rsidRPr="008B0C33" w:rsidRDefault="00B10F2D" w:rsidP="00F3041B">
            <w:pPr>
              <w:jc w:val="center"/>
              <w:rPr>
                <w:rFonts w:asciiTheme="majorHAnsi" w:hAnsiTheme="majorHAnsi"/>
                <w:b/>
                <w:sz w:val="20"/>
                <w:szCs w:val="20"/>
              </w:rPr>
            </w:pPr>
          </w:p>
        </w:tc>
      </w:tr>
      <w:tr w:rsidR="00B10F2D" w:rsidRPr="008B0C33" w14:paraId="6AF2F61D" w14:textId="77777777" w:rsidTr="00F3041B">
        <w:tc>
          <w:tcPr>
            <w:tcW w:w="8789" w:type="dxa"/>
            <w:shd w:val="clear" w:color="auto" w:fill="auto"/>
            <w:vAlign w:val="center"/>
          </w:tcPr>
          <w:p w14:paraId="021F9AC5" w14:textId="77777777" w:rsidR="00B10F2D" w:rsidRPr="008B0C33" w:rsidRDefault="00FA01D4"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Cash flow information including reconciliations</w:t>
            </w:r>
          </w:p>
        </w:tc>
        <w:tc>
          <w:tcPr>
            <w:tcW w:w="851" w:type="dxa"/>
            <w:vAlign w:val="center"/>
          </w:tcPr>
          <w:p w14:paraId="11811EFB" w14:textId="77777777" w:rsidR="00B10F2D" w:rsidRPr="008B0C33" w:rsidRDefault="00B10F2D" w:rsidP="00F3041B">
            <w:pPr>
              <w:rPr>
                <w:rFonts w:asciiTheme="majorHAnsi" w:hAnsiTheme="majorHAnsi"/>
                <w:b/>
                <w:sz w:val="20"/>
                <w:szCs w:val="20"/>
              </w:rPr>
            </w:pPr>
          </w:p>
        </w:tc>
        <w:tc>
          <w:tcPr>
            <w:tcW w:w="850" w:type="dxa"/>
            <w:vAlign w:val="center"/>
          </w:tcPr>
          <w:p w14:paraId="218E4B7E" w14:textId="77777777" w:rsidR="00B10F2D" w:rsidRPr="008B0C33" w:rsidRDefault="00B10F2D" w:rsidP="00F3041B">
            <w:pPr>
              <w:jc w:val="center"/>
              <w:rPr>
                <w:rFonts w:asciiTheme="majorHAnsi" w:hAnsiTheme="majorHAnsi"/>
                <w:b/>
                <w:sz w:val="20"/>
                <w:szCs w:val="20"/>
              </w:rPr>
            </w:pPr>
          </w:p>
        </w:tc>
      </w:tr>
      <w:tr w:rsidR="00B10F2D" w:rsidRPr="008B0C33" w14:paraId="5C826D84" w14:textId="77777777" w:rsidTr="00F3041B">
        <w:tc>
          <w:tcPr>
            <w:tcW w:w="8789" w:type="dxa"/>
            <w:shd w:val="clear" w:color="auto" w:fill="auto"/>
            <w:vAlign w:val="center"/>
          </w:tcPr>
          <w:p w14:paraId="05D8B278" w14:textId="77777777" w:rsidR="00B10F2D" w:rsidRPr="008B0C33" w:rsidRDefault="00FA01D4"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Financial risk management disclosures and policies</w:t>
            </w:r>
          </w:p>
        </w:tc>
        <w:tc>
          <w:tcPr>
            <w:tcW w:w="851" w:type="dxa"/>
            <w:vAlign w:val="center"/>
          </w:tcPr>
          <w:p w14:paraId="654369DA" w14:textId="77777777" w:rsidR="00B10F2D" w:rsidRPr="008B0C33" w:rsidRDefault="00B10F2D" w:rsidP="00F3041B">
            <w:pPr>
              <w:rPr>
                <w:rFonts w:asciiTheme="majorHAnsi" w:hAnsiTheme="majorHAnsi"/>
                <w:b/>
                <w:sz w:val="20"/>
                <w:szCs w:val="20"/>
              </w:rPr>
            </w:pPr>
          </w:p>
        </w:tc>
        <w:tc>
          <w:tcPr>
            <w:tcW w:w="850" w:type="dxa"/>
            <w:vAlign w:val="center"/>
          </w:tcPr>
          <w:p w14:paraId="6640BC3D" w14:textId="77777777" w:rsidR="00B10F2D" w:rsidRPr="008B0C33" w:rsidRDefault="00B10F2D" w:rsidP="00F3041B">
            <w:pPr>
              <w:jc w:val="center"/>
              <w:rPr>
                <w:rFonts w:asciiTheme="majorHAnsi" w:hAnsiTheme="majorHAnsi"/>
                <w:b/>
                <w:sz w:val="20"/>
                <w:szCs w:val="20"/>
              </w:rPr>
            </w:pPr>
          </w:p>
        </w:tc>
      </w:tr>
      <w:tr w:rsidR="00B10F2D" w:rsidRPr="008B0C33" w14:paraId="18477D9B" w14:textId="77777777" w:rsidTr="00F3041B">
        <w:tc>
          <w:tcPr>
            <w:tcW w:w="8789" w:type="dxa"/>
            <w:shd w:val="clear" w:color="auto" w:fill="auto"/>
            <w:vAlign w:val="center"/>
          </w:tcPr>
          <w:p w14:paraId="12B03660" w14:textId="77777777" w:rsidR="00B10F2D" w:rsidRPr="008B0C33" w:rsidRDefault="00FA01D4"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Capital management policies</w:t>
            </w:r>
          </w:p>
        </w:tc>
        <w:tc>
          <w:tcPr>
            <w:tcW w:w="851" w:type="dxa"/>
            <w:vAlign w:val="center"/>
          </w:tcPr>
          <w:p w14:paraId="0D22B70D" w14:textId="77777777" w:rsidR="00B10F2D" w:rsidRPr="008B0C33" w:rsidRDefault="00B10F2D" w:rsidP="00F3041B">
            <w:pPr>
              <w:rPr>
                <w:rFonts w:asciiTheme="majorHAnsi" w:hAnsiTheme="majorHAnsi"/>
                <w:b/>
                <w:sz w:val="20"/>
                <w:szCs w:val="20"/>
              </w:rPr>
            </w:pPr>
          </w:p>
        </w:tc>
        <w:tc>
          <w:tcPr>
            <w:tcW w:w="850" w:type="dxa"/>
            <w:vAlign w:val="center"/>
          </w:tcPr>
          <w:p w14:paraId="07D52DB7" w14:textId="77777777" w:rsidR="00B10F2D" w:rsidRPr="008B0C33" w:rsidRDefault="00B10F2D" w:rsidP="00F3041B">
            <w:pPr>
              <w:jc w:val="center"/>
              <w:rPr>
                <w:rFonts w:asciiTheme="majorHAnsi" w:hAnsiTheme="majorHAnsi"/>
                <w:b/>
                <w:sz w:val="20"/>
                <w:szCs w:val="20"/>
              </w:rPr>
            </w:pPr>
          </w:p>
        </w:tc>
      </w:tr>
      <w:tr w:rsidR="00B10F2D" w:rsidRPr="008B0C33" w14:paraId="606CCA98" w14:textId="77777777" w:rsidTr="00F3041B">
        <w:tc>
          <w:tcPr>
            <w:tcW w:w="8789" w:type="dxa"/>
            <w:shd w:val="clear" w:color="auto" w:fill="auto"/>
            <w:vAlign w:val="center"/>
          </w:tcPr>
          <w:p w14:paraId="09AA58A9" w14:textId="77777777" w:rsidR="00B10F2D" w:rsidRPr="008B0C33" w:rsidRDefault="00FA01D4"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Business combinations information</w:t>
            </w:r>
          </w:p>
        </w:tc>
        <w:tc>
          <w:tcPr>
            <w:tcW w:w="851" w:type="dxa"/>
            <w:vAlign w:val="center"/>
          </w:tcPr>
          <w:p w14:paraId="67180B75" w14:textId="77777777" w:rsidR="00B10F2D" w:rsidRPr="008B0C33" w:rsidRDefault="00B10F2D" w:rsidP="00F3041B">
            <w:pPr>
              <w:rPr>
                <w:rFonts w:asciiTheme="majorHAnsi" w:hAnsiTheme="majorHAnsi"/>
                <w:b/>
                <w:sz w:val="20"/>
                <w:szCs w:val="20"/>
              </w:rPr>
            </w:pPr>
          </w:p>
        </w:tc>
        <w:tc>
          <w:tcPr>
            <w:tcW w:w="850" w:type="dxa"/>
            <w:vAlign w:val="center"/>
          </w:tcPr>
          <w:p w14:paraId="207C6CF6" w14:textId="77777777" w:rsidR="00B10F2D" w:rsidRPr="008B0C33" w:rsidRDefault="00B10F2D" w:rsidP="00F3041B">
            <w:pPr>
              <w:jc w:val="center"/>
              <w:rPr>
                <w:rFonts w:asciiTheme="majorHAnsi" w:hAnsiTheme="majorHAnsi"/>
                <w:b/>
                <w:sz w:val="20"/>
                <w:szCs w:val="20"/>
              </w:rPr>
            </w:pPr>
          </w:p>
        </w:tc>
      </w:tr>
      <w:tr w:rsidR="00B10F2D" w:rsidRPr="008B0C33" w14:paraId="1FB93620" w14:textId="77777777" w:rsidTr="00F3041B">
        <w:tc>
          <w:tcPr>
            <w:tcW w:w="8789" w:type="dxa"/>
            <w:shd w:val="clear" w:color="auto" w:fill="auto"/>
            <w:vAlign w:val="center"/>
          </w:tcPr>
          <w:p w14:paraId="48A51005" w14:textId="77777777" w:rsidR="00B10F2D" w:rsidRPr="008B0C33" w:rsidRDefault="00FA01D4" w:rsidP="00FA01D4">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Significant discontinued operations info</w:t>
            </w:r>
            <w:r w:rsidR="00D70A8A" w:rsidRPr="008B0C33">
              <w:rPr>
                <w:rFonts w:asciiTheme="majorHAnsi" w:hAnsiTheme="majorHAnsi" w:cs="Verdana"/>
                <w:color w:val="000000"/>
                <w:sz w:val="20"/>
                <w:szCs w:val="20"/>
                <w:lang w:val="en-AU"/>
              </w:rPr>
              <w:t>r</w:t>
            </w:r>
            <w:r w:rsidRPr="008B0C33">
              <w:rPr>
                <w:rFonts w:asciiTheme="majorHAnsi" w:hAnsiTheme="majorHAnsi" w:cs="Verdana"/>
                <w:color w:val="000000"/>
                <w:sz w:val="20"/>
                <w:szCs w:val="20"/>
                <w:lang w:val="en-AU"/>
              </w:rPr>
              <w:t>mation</w:t>
            </w:r>
          </w:p>
        </w:tc>
        <w:tc>
          <w:tcPr>
            <w:tcW w:w="851" w:type="dxa"/>
            <w:vAlign w:val="center"/>
          </w:tcPr>
          <w:p w14:paraId="7F6471BE" w14:textId="77777777" w:rsidR="00B10F2D" w:rsidRPr="008B0C33" w:rsidRDefault="00B10F2D" w:rsidP="00F3041B">
            <w:pPr>
              <w:rPr>
                <w:rFonts w:asciiTheme="majorHAnsi" w:hAnsiTheme="majorHAnsi"/>
                <w:b/>
                <w:sz w:val="20"/>
                <w:szCs w:val="20"/>
              </w:rPr>
            </w:pPr>
          </w:p>
        </w:tc>
        <w:tc>
          <w:tcPr>
            <w:tcW w:w="850" w:type="dxa"/>
            <w:vAlign w:val="center"/>
          </w:tcPr>
          <w:p w14:paraId="4B6C95BC" w14:textId="77777777" w:rsidR="00B10F2D" w:rsidRPr="008B0C33" w:rsidRDefault="00B10F2D" w:rsidP="00F3041B">
            <w:pPr>
              <w:jc w:val="center"/>
              <w:rPr>
                <w:rFonts w:asciiTheme="majorHAnsi" w:hAnsiTheme="majorHAnsi"/>
                <w:b/>
                <w:sz w:val="20"/>
                <w:szCs w:val="20"/>
              </w:rPr>
            </w:pPr>
          </w:p>
        </w:tc>
      </w:tr>
      <w:tr w:rsidR="00B10F2D" w:rsidRPr="008B0C33" w14:paraId="70C49912" w14:textId="77777777" w:rsidTr="00F3041B">
        <w:tc>
          <w:tcPr>
            <w:tcW w:w="8789" w:type="dxa"/>
            <w:shd w:val="clear" w:color="auto" w:fill="auto"/>
            <w:vAlign w:val="center"/>
          </w:tcPr>
          <w:p w14:paraId="1F5E2186" w14:textId="77777777" w:rsidR="00B10F2D" w:rsidRPr="008B0C33" w:rsidRDefault="00FA01D4" w:rsidP="00FA01D4">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Contingent liabilities and contingent assets disclosures</w:t>
            </w:r>
          </w:p>
        </w:tc>
        <w:tc>
          <w:tcPr>
            <w:tcW w:w="851" w:type="dxa"/>
            <w:vAlign w:val="center"/>
          </w:tcPr>
          <w:p w14:paraId="7938D87C" w14:textId="77777777" w:rsidR="00B10F2D" w:rsidRPr="008B0C33" w:rsidRDefault="00B10F2D" w:rsidP="00F3041B">
            <w:pPr>
              <w:rPr>
                <w:rFonts w:asciiTheme="majorHAnsi" w:hAnsiTheme="majorHAnsi"/>
                <w:b/>
                <w:sz w:val="20"/>
                <w:szCs w:val="20"/>
              </w:rPr>
            </w:pPr>
          </w:p>
        </w:tc>
        <w:tc>
          <w:tcPr>
            <w:tcW w:w="850" w:type="dxa"/>
            <w:vAlign w:val="center"/>
          </w:tcPr>
          <w:p w14:paraId="14D5FFD7" w14:textId="77777777" w:rsidR="00B10F2D" w:rsidRPr="008B0C33" w:rsidRDefault="00B10F2D" w:rsidP="00F3041B">
            <w:pPr>
              <w:jc w:val="center"/>
              <w:rPr>
                <w:rFonts w:asciiTheme="majorHAnsi" w:hAnsiTheme="majorHAnsi"/>
                <w:b/>
                <w:sz w:val="20"/>
                <w:szCs w:val="20"/>
              </w:rPr>
            </w:pPr>
          </w:p>
        </w:tc>
      </w:tr>
      <w:tr w:rsidR="00B10F2D" w:rsidRPr="008B0C33" w14:paraId="57CD44C8" w14:textId="77777777" w:rsidTr="00F3041B">
        <w:tc>
          <w:tcPr>
            <w:tcW w:w="8789" w:type="dxa"/>
            <w:shd w:val="clear" w:color="auto" w:fill="auto"/>
            <w:vAlign w:val="center"/>
          </w:tcPr>
          <w:p w14:paraId="413129B2" w14:textId="77777777" w:rsidR="00B10F2D" w:rsidRPr="008B0C33" w:rsidRDefault="00FA01D4" w:rsidP="00093E0B">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Commitments</w:t>
            </w:r>
            <w:r w:rsidR="00093E0B">
              <w:rPr>
                <w:rFonts w:asciiTheme="majorHAnsi" w:hAnsiTheme="majorHAnsi" w:cs="Verdana"/>
                <w:color w:val="000000"/>
                <w:sz w:val="20"/>
                <w:szCs w:val="20"/>
                <w:lang w:val="en-AU"/>
              </w:rPr>
              <w:t xml:space="preserve"> disclosures</w:t>
            </w:r>
            <w:r w:rsidR="004101D5">
              <w:rPr>
                <w:rFonts w:asciiTheme="majorHAnsi" w:hAnsiTheme="majorHAnsi" w:cs="Verdana"/>
                <w:color w:val="000000"/>
                <w:sz w:val="20"/>
                <w:szCs w:val="20"/>
                <w:lang w:val="en-AU"/>
              </w:rPr>
              <w:t xml:space="preserve"> (where significant)</w:t>
            </w:r>
          </w:p>
        </w:tc>
        <w:tc>
          <w:tcPr>
            <w:tcW w:w="851" w:type="dxa"/>
            <w:vAlign w:val="center"/>
          </w:tcPr>
          <w:p w14:paraId="161969B5" w14:textId="77777777" w:rsidR="00B10F2D" w:rsidRPr="008B0C33" w:rsidRDefault="00B10F2D" w:rsidP="00F3041B">
            <w:pPr>
              <w:rPr>
                <w:rFonts w:asciiTheme="majorHAnsi" w:hAnsiTheme="majorHAnsi"/>
                <w:b/>
                <w:sz w:val="20"/>
                <w:szCs w:val="20"/>
              </w:rPr>
            </w:pPr>
          </w:p>
        </w:tc>
        <w:tc>
          <w:tcPr>
            <w:tcW w:w="850" w:type="dxa"/>
            <w:vAlign w:val="center"/>
          </w:tcPr>
          <w:p w14:paraId="67F908A3" w14:textId="77777777" w:rsidR="00B10F2D" w:rsidRPr="008B0C33" w:rsidRDefault="00B10F2D" w:rsidP="00F3041B">
            <w:pPr>
              <w:jc w:val="center"/>
              <w:rPr>
                <w:rFonts w:asciiTheme="majorHAnsi" w:hAnsiTheme="majorHAnsi"/>
                <w:b/>
                <w:sz w:val="20"/>
                <w:szCs w:val="20"/>
              </w:rPr>
            </w:pPr>
          </w:p>
        </w:tc>
      </w:tr>
      <w:tr w:rsidR="00B10F2D" w:rsidRPr="008B0C33" w14:paraId="17BD3402" w14:textId="77777777" w:rsidTr="00F3041B">
        <w:tc>
          <w:tcPr>
            <w:tcW w:w="8789" w:type="dxa"/>
            <w:shd w:val="clear" w:color="auto" w:fill="auto"/>
            <w:vAlign w:val="center"/>
          </w:tcPr>
          <w:p w14:paraId="78D49840" w14:textId="77777777" w:rsidR="00B10F2D" w:rsidRPr="008B0C33" w:rsidRDefault="00FA01D4"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Events occurring after balance date</w:t>
            </w:r>
            <w:r w:rsidR="00093E0B">
              <w:rPr>
                <w:rFonts w:asciiTheme="majorHAnsi" w:hAnsiTheme="majorHAnsi" w:cs="Verdana"/>
                <w:color w:val="000000"/>
                <w:sz w:val="20"/>
                <w:szCs w:val="20"/>
                <w:lang w:val="en-AU"/>
              </w:rPr>
              <w:t xml:space="preserve"> information</w:t>
            </w:r>
          </w:p>
        </w:tc>
        <w:tc>
          <w:tcPr>
            <w:tcW w:w="851" w:type="dxa"/>
            <w:vAlign w:val="center"/>
          </w:tcPr>
          <w:p w14:paraId="0EE1C929" w14:textId="77777777" w:rsidR="00B10F2D" w:rsidRPr="008B0C33" w:rsidRDefault="00B10F2D" w:rsidP="00F3041B">
            <w:pPr>
              <w:rPr>
                <w:rFonts w:asciiTheme="majorHAnsi" w:hAnsiTheme="majorHAnsi"/>
                <w:b/>
                <w:sz w:val="20"/>
                <w:szCs w:val="20"/>
              </w:rPr>
            </w:pPr>
          </w:p>
        </w:tc>
        <w:tc>
          <w:tcPr>
            <w:tcW w:w="850" w:type="dxa"/>
            <w:vAlign w:val="center"/>
          </w:tcPr>
          <w:p w14:paraId="06EEF1C1" w14:textId="77777777" w:rsidR="00B10F2D" w:rsidRPr="008B0C33" w:rsidRDefault="00B10F2D" w:rsidP="00F3041B">
            <w:pPr>
              <w:jc w:val="center"/>
              <w:rPr>
                <w:rFonts w:asciiTheme="majorHAnsi" w:hAnsiTheme="majorHAnsi"/>
                <w:b/>
                <w:sz w:val="20"/>
                <w:szCs w:val="20"/>
              </w:rPr>
            </w:pPr>
          </w:p>
        </w:tc>
      </w:tr>
      <w:tr w:rsidR="00B10F2D" w:rsidRPr="008B0C33" w14:paraId="3549C082" w14:textId="77777777" w:rsidTr="00F3041B">
        <w:tc>
          <w:tcPr>
            <w:tcW w:w="8789" w:type="dxa"/>
            <w:shd w:val="clear" w:color="auto" w:fill="auto"/>
            <w:vAlign w:val="center"/>
          </w:tcPr>
          <w:p w14:paraId="508101B9" w14:textId="77777777" w:rsidR="00B10F2D" w:rsidRPr="008B0C33" w:rsidRDefault="006447A5"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Related parties transactions disclosures</w:t>
            </w:r>
          </w:p>
        </w:tc>
        <w:tc>
          <w:tcPr>
            <w:tcW w:w="851" w:type="dxa"/>
            <w:vAlign w:val="center"/>
          </w:tcPr>
          <w:p w14:paraId="002BFD9D" w14:textId="77777777" w:rsidR="00B10F2D" w:rsidRPr="008B0C33" w:rsidRDefault="00B10F2D" w:rsidP="00F3041B">
            <w:pPr>
              <w:rPr>
                <w:rFonts w:asciiTheme="majorHAnsi" w:hAnsiTheme="majorHAnsi"/>
                <w:b/>
                <w:sz w:val="20"/>
                <w:szCs w:val="20"/>
              </w:rPr>
            </w:pPr>
          </w:p>
        </w:tc>
        <w:tc>
          <w:tcPr>
            <w:tcW w:w="850" w:type="dxa"/>
            <w:vAlign w:val="center"/>
          </w:tcPr>
          <w:p w14:paraId="32AD16A0" w14:textId="77777777" w:rsidR="00B10F2D" w:rsidRPr="008B0C33" w:rsidRDefault="00B10F2D" w:rsidP="00F3041B">
            <w:pPr>
              <w:jc w:val="center"/>
              <w:rPr>
                <w:rFonts w:asciiTheme="majorHAnsi" w:hAnsiTheme="majorHAnsi"/>
                <w:b/>
                <w:sz w:val="20"/>
                <w:szCs w:val="20"/>
              </w:rPr>
            </w:pPr>
          </w:p>
        </w:tc>
      </w:tr>
      <w:tr w:rsidR="00B10F2D" w:rsidRPr="008B0C33" w14:paraId="284B3C4F" w14:textId="77777777" w:rsidTr="00F3041B">
        <w:tc>
          <w:tcPr>
            <w:tcW w:w="8789" w:type="dxa"/>
            <w:shd w:val="clear" w:color="auto" w:fill="auto"/>
            <w:vAlign w:val="center"/>
          </w:tcPr>
          <w:p w14:paraId="696B0EEB" w14:textId="77777777" w:rsidR="00B10F2D" w:rsidRPr="008B0C33" w:rsidRDefault="006447A5"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Parent entity financial information</w:t>
            </w:r>
          </w:p>
        </w:tc>
        <w:tc>
          <w:tcPr>
            <w:tcW w:w="851" w:type="dxa"/>
            <w:vAlign w:val="center"/>
          </w:tcPr>
          <w:p w14:paraId="4B284974" w14:textId="77777777" w:rsidR="00B10F2D" w:rsidRPr="008B0C33" w:rsidRDefault="00B10F2D" w:rsidP="00F3041B">
            <w:pPr>
              <w:rPr>
                <w:rFonts w:asciiTheme="majorHAnsi" w:hAnsiTheme="majorHAnsi"/>
                <w:b/>
                <w:sz w:val="20"/>
                <w:szCs w:val="20"/>
              </w:rPr>
            </w:pPr>
          </w:p>
        </w:tc>
        <w:tc>
          <w:tcPr>
            <w:tcW w:w="850" w:type="dxa"/>
            <w:vAlign w:val="center"/>
          </w:tcPr>
          <w:p w14:paraId="6396B92F" w14:textId="77777777" w:rsidR="00B10F2D" w:rsidRPr="008B0C33" w:rsidRDefault="00B10F2D" w:rsidP="00F3041B">
            <w:pPr>
              <w:jc w:val="center"/>
              <w:rPr>
                <w:rFonts w:asciiTheme="majorHAnsi" w:hAnsiTheme="majorHAnsi"/>
                <w:b/>
                <w:sz w:val="20"/>
                <w:szCs w:val="20"/>
              </w:rPr>
            </w:pPr>
          </w:p>
        </w:tc>
      </w:tr>
      <w:tr w:rsidR="00B10F2D" w:rsidRPr="008B0C33" w14:paraId="41B3C31B" w14:textId="77777777" w:rsidTr="00F3041B">
        <w:tc>
          <w:tcPr>
            <w:tcW w:w="8789" w:type="dxa"/>
            <w:shd w:val="clear" w:color="auto" w:fill="auto"/>
            <w:vAlign w:val="center"/>
          </w:tcPr>
          <w:p w14:paraId="69555C51" w14:textId="77777777" w:rsidR="00B10F2D" w:rsidRPr="008B0C33" w:rsidRDefault="006447A5"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Summary of significant accounting policies</w:t>
            </w:r>
          </w:p>
        </w:tc>
        <w:tc>
          <w:tcPr>
            <w:tcW w:w="851" w:type="dxa"/>
            <w:vAlign w:val="center"/>
          </w:tcPr>
          <w:p w14:paraId="0AC3836B" w14:textId="77777777" w:rsidR="00B10F2D" w:rsidRPr="008B0C33" w:rsidRDefault="00B10F2D" w:rsidP="00F3041B">
            <w:pPr>
              <w:rPr>
                <w:rFonts w:asciiTheme="majorHAnsi" w:hAnsiTheme="majorHAnsi"/>
                <w:b/>
                <w:sz w:val="20"/>
                <w:szCs w:val="20"/>
              </w:rPr>
            </w:pPr>
          </w:p>
        </w:tc>
        <w:tc>
          <w:tcPr>
            <w:tcW w:w="850" w:type="dxa"/>
            <w:vAlign w:val="center"/>
          </w:tcPr>
          <w:p w14:paraId="09955A3E" w14:textId="77777777" w:rsidR="00B10F2D" w:rsidRPr="008B0C33" w:rsidRDefault="00B10F2D" w:rsidP="00F3041B">
            <w:pPr>
              <w:jc w:val="center"/>
              <w:rPr>
                <w:rFonts w:asciiTheme="majorHAnsi" w:hAnsiTheme="majorHAnsi"/>
                <w:b/>
                <w:sz w:val="20"/>
                <w:szCs w:val="20"/>
              </w:rPr>
            </w:pPr>
          </w:p>
        </w:tc>
      </w:tr>
      <w:tr w:rsidR="00B10F2D" w:rsidRPr="008B0C33" w14:paraId="2A0D85CB" w14:textId="77777777" w:rsidTr="00F3041B">
        <w:tc>
          <w:tcPr>
            <w:tcW w:w="8789" w:type="dxa"/>
            <w:shd w:val="clear" w:color="auto" w:fill="auto"/>
            <w:vAlign w:val="center"/>
          </w:tcPr>
          <w:p w14:paraId="2850C0B2" w14:textId="77777777" w:rsidR="00B10F2D" w:rsidRPr="008B0C33" w:rsidRDefault="006447A5" w:rsidP="00B10F2D">
            <w:pPr>
              <w:pStyle w:val="ListParagraph"/>
              <w:numPr>
                <w:ilvl w:val="0"/>
                <w:numId w:val="46"/>
              </w:numPr>
              <w:autoSpaceDE w:val="0"/>
              <w:autoSpaceDN w:val="0"/>
              <w:adjustRightInd w:val="0"/>
              <w:spacing w:before="120" w:after="120"/>
              <w:rPr>
                <w:rFonts w:asciiTheme="majorHAnsi" w:hAnsiTheme="majorHAnsi" w:cs="Verdana"/>
                <w:color w:val="000000"/>
                <w:sz w:val="20"/>
                <w:szCs w:val="20"/>
                <w:lang w:val="en-AU"/>
              </w:rPr>
            </w:pPr>
            <w:r w:rsidRPr="008B0C33">
              <w:rPr>
                <w:rFonts w:asciiTheme="majorHAnsi" w:hAnsiTheme="majorHAnsi" w:cs="Verdana"/>
                <w:color w:val="000000"/>
                <w:sz w:val="20"/>
                <w:szCs w:val="20"/>
                <w:lang w:val="en-AU"/>
              </w:rPr>
              <w:t>Changes in accounting policies</w:t>
            </w:r>
          </w:p>
        </w:tc>
        <w:tc>
          <w:tcPr>
            <w:tcW w:w="851" w:type="dxa"/>
            <w:vAlign w:val="center"/>
          </w:tcPr>
          <w:p w14:paraId="3CFD36FE" w14:textId="77777777" w:rsidR="00B10F2D" w:rsidRPr="008B0C33" w:rsidRDefault="00B10F2D" w:rsidP="00F3041B">
            <w:pPr>
              <w:rPr>
                <w:rFonts w:asciiTheme="majorHAnsi" w:hAnsiTheme="majorHAnsi"/>
                <w:b/>
                <w:sz w:val="20"/>
                <w:szCs w:val="20"/>
              </w:rPr>
            </w:pPr>
          </w:p>
        </w:tc>
        <w:tc>
          <w:tcPr>
            <w:tcW w:w="850" w:type="dxa"/>
            <w:vAlign w:val="center"/>
          </w:tcPr>
          <w:p w14:paraId="59338F4E" w14:textId="77777777" w:rsidR="00B10F2D" w:rsidRPr="008B0C33" w:rsidRDefault="00B10F2D" w:rsidP="00F3041B">
            <w:pPr>
              <w:jc w:val="center"/>
              <w:rPr>
                <w:rFonts w:asciiTheme="majorHAnsi" w:hAnsiTheme="majorHAnsi"/>
                <w:b/>
                <w:sz w:val="20"/>
                <w:szCs w:val="20"/>
              </w:rPr>
            </w:pPr>
          </w:p>
        </w:tc>
      </w:tr>
    </w:tbl>
    <w:p w14:paraId="63D28A25" w14:textId="77777777" w:rsidR="00ED5299" w:rsidRDefault="00ED5299" w:rsidP="008349E8">
      <w:pPr>
        <w:spacing w:after="120"/>
        <w:rPr>
          <w:rFonts w:asciiTheme="majorHAnsi" w:hAnsiTheme="majorHAnsi"/>
          <w:sz w:val="22"/>
          <w:szCs w:val="22"/>
        </w:rPr>
      </w:pPr>
    </w:p>
    <w:p w14:paraId="1F0A9FA2" w14:textId="77777777" w:rsidR="00ED5299" w:rsidRPr="00A829A6" w:rsidRDefault="00ED5299" w:rsidP="008349E8">
      <w:pPr>
        <w:spacing w:after="120"/>
        <w:rPr>
          <w:rFonts w:asciiTheme="majorHAnsi" w:hAnsiTheme="majorHAnsi"/>
          <w:sz w:val="22"/>
          <w:szCs w:val="22"/>
        </w:rPr>
      </w:pPr>
    </w:p>
    <w:sectPr w:rsidR="00ED5299" w:rsidRPr="00A829A6" w:rsidSect="00875830">
      <w:pgSz w:w="11906" w:h="16838"/>
      <w:pgMar w:top="992" w:right="992" w:bottom="709" w:left="992"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22A9" w14:textId="77777777" w:rsidR="005B430B" w:rsidRDefault="005B430B" w:rsidP="00EB73FA">
      <w:r>
        <w:separator/>
      </w:r>
    </w:p>
  </w:endnote>
  <w:endnote w:type="continuationSeparator" w:id="0">
    <w:p w14:paraId="3CB8951F" w14:textId="77777777" w:rsidR="005B430B" w:rsidRDefault="005B430B" w:rsidP="00EB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F28A" w14:textId="77777777" w:rsidR="005B430B" w:rsidRDefault="005B430B" w:rsidP="00EB73FA">
      <w:r>
        <w:separator/>
      </w:r>
    </w:p>
  </w:footnote>
  <w:footnote w:type="continuationSeparator" w:id="0">
    <w:p w14:paraId="4A9994A2" w14:textId="77777777" w:rsidR="005B430B" w:rsidRDefault="005B430B" w:rsidP="00EB7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76EA"/>
    <w:multiLevelType w:val="hybridMultilevel"/>
    <w:tmpl w:val="CE9E1CA0"/>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86069A0"/>
    <w:multiLevelType w:val="hybridMultilevel"/>
    <w:tmpl w:val="D32E2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3716B"/>
    <w:multiLevelType w:val="hybridMultilevel"/>
    <w:tmpl w:val="C8286378"/>
    <w:lvl w:ilvl="0" w:tplc="44365F62">
      <w:start w:val="10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E4761"/>
    <w:multiLevelType w:val="hybridMultilevel"/>
    <w:tmpl w:val="CE9E1CA0"/>
    <w:lvl w:ilvl="0" w:tplc="0C090017">
      <w:start w:val="1"/>
      <w:numFmt w:val="lowerLetter"/>
      <w:lvlText w:val="%1)"/>
      <w:lvlJc w:val="left"/>
      <w:pPr>
        <w:ind w:left="2204"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E242EBA"/>
    <w:multiLevelType w:val="hybridMultilevel"/>
    <w:tmpl w:val="F6C0A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5348B"/>
    <w:multiLevelType w:val="hybridMultilevel"/>
    <w:tmpl w:val="FACC28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674EDD"/>
    <w:multiLevelType w:val="hybridMultilevel"/>
    <w:tmpl w:val="58FC2F98"/>
    <w:lvl w:ilvl="0" w:tplc="BAFA9734">
      <w:start w:val="1"/>
      <w:numFmt w:val="decimal"/>
      <w:lvlText w:val="%1.4."/>
      <w:lvlJc w:val="left"/>
      <w:pPr>
        <w:ind w:left="720" w:hanging="360"/>
      </w:pPr>
      <w:rPr>
        <w:rFonts w:cs="Times New Roman" w:hint="default"/>
        <w:color w:val="0000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9B4932"/>
    <w:multiLevelType w:val="multilevel"/>
    <w:tmpl w:val="A62C9968"/>
    <w:lvl w:ilvl="0">
      <w:start w:val="1"/>
      <w:numFmt w:val="bullet"/>
      <w:lvlText w:val=""/>
      <w:lvlJc w:val="left"/>
      <w:pPr>
        <w:ind w:left="360" w:hanging="360"/>
      </w:pPr>
      <w:rPr>
        <w:rFonts w:ascii="Wingdings" w:hAnsi="Wingding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C74D26"/>
    <w:multiLevelType w:val="hybridMultilevel"/>
    <w:tmpl w:val="FD705642"/>
    <w:lvl w:ilvl="0" w:tplc="BAFA9734">
      <w:start w:val="1"/>
      <w:numFmt w:val="decimal"/>
      <w:lvlText w:val="%1.4."/>
      <w:lvlJc w:val="left"/>
      <w:pPr>
        <w:ind w:left="720" w:hanging="360"/>
      </w:pPr>
      <w:rPr>
        <w:rFonts w:cs="Times New Roman" w:hint="default"/>
        <w:color w:val="0000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E974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47EE7"/>
    <w:multiLevelType w:val="hybridMultilevel"/>
    <w:tmpl w:val="5EE04FB6"/>
    <w:lvl w:ilvl="0" w:tplc="81480A94">
      <w:start w:val="1"/>
      <w:numFmt w:val="decimal"/>
      <w:lvlText w:val="%1.4."/>
      <w:lvlJc w:val="left"/>
      <w:pPr>
        <w:ind w:left="720" w:hanging="360"/>
      </w:pPr>
      <w:rPr>
        <w:rFonts w:cs="Times New Roman" w:hint="default"/>
        <w:color w:val="0000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CF2859"/>
    <w:multiLevelType w:val="multilevel"/>
    <w:tmpl w:val="627ECF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812E40"/>
    <w:multiLevelType w:val="multilevel"/>
    <w:tmpl w:val="F692C56A"/>
    <w:lvl w:ilvl="0">
      <w:start w:val="1"/>
      <w:numFmt w:val="decimal"/>
      <w:lvlText w:val="%1."/>
      <w:lvlJc w:val="left"/>
      <w:pPr>
        <w:ind w:left="360" w:hanging="360"/>
      </w:pPr>
      <w:rPr>
        <w:rFonts w:hint="default"/>
        <w:color w:val="00008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5576D7"/>
    <w:multiLevelType w:val="hybridMultilevel"/>
    <w:tmpl w:val="DC8EBF38"/>
    <w:lvl w:ilvl="0" w:tplc="0C09001B">
      <w:start w:val="1"/>
      <w:numFmt w:val="lowerRoman"/>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259B776F"/>
    <w:multiLevelType w:val="hybridMultilevel"/>
    <w:tmpl w:val="4C6C5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947FC2"/>
    <w:multiLevelType w:val="multilevel"/>
    <w:tmpl w:val="F692C56A"/>
    <w:lvl w:ilvl="0">
      <w:start w:val="1"/>
      <w:numFmt w:val="decimal"/>
      <w:lvlText w:val="%1."/>
      <w:lvlJc w:val="left"/>
      <w:pPr>
        <w:ind w:left="360" w:hanging="360"/>
      </w:pPr>
      <w:rPr>
        <w:rFonts w:hint="default"/>
        <w:color w:val="00008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4F0316"/>
    <w:multiLevelType w:val="hybridMultilevel"/>
    <w:tmpl w:val="488470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841ED1"/>
    <w:multiLevelType w:val="hybridMultilevel"/>
    <w:tmpl w:val="E246325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2F0E56D3"/>
    <w:multiLevelType w:val="hybridMultilevel"/>
    <w:tmpl w:val="49CED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0556730"/>
    <w:multiLevelType w:val="hybridMultilevel"/>
    <w:tmpl w:val="A7ACF2D4"/>
    <w:lvl w:ilvl="0" w:tplc="8122528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1F82132"/>
    <w:multiLevelType w:val="multilevel"/>
    <w:tmpl w:val="627ECF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2E0DF5"/>
    <w:multiLevelType w:val="hybridMultilevel"/>
    <w:tmpl w:val="5992A73A"/>
    <w:lvl w:ilvl="0" w:tplc="D38E74E0">
      <w:start w:val="102"/>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8673A9"/>
    <w:multiLevelType w:val="hybridMultilevel"/>
    <w:tmpl w:val="AFC49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DC4BE1"/>
    <w:multiLevelType w:val="multilevel"/>
    <w:tmpl w:val="542ED77C"/>
    <w:lvl w:ilvl="0">
      <w:start w:val="1"/>
      <w:numFmt w:val="decimal"/>
      <w:lvlText w:val="%1"/>
      <w:lvlJc w:val="left"/>
      <w:pPr>
        <w:ind w:left="525" w:hanging="525"/>
      </w:pPr>
      <w:rPr>
        <w:rFonts w:hint="default"/>
      </w:rPr>
    </w:lvl>
    <w:lvl w:ilvl="1">
      <w:start w:val="2"/>
      <w:numFmt w:val="decimalZero"/>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7CD6313"/>
    <w:multiLevelType w:val="hybridMultilevel"/>
    <w:tmpl w:val="90A469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FE5B6C"/>
    <w:multiLevelType w:val="hybridMultilevel"/>
    <w:tmpl w:val="40489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C63460"/>
    <w:multiLevelType w:val="hybridMultilevel"/>
    <w:tmpl w:val="F5D2368E"/>
    <w:lvl w:ilvl="0" w:tplc="52F4B986">
      <w:start w:val="2"/>
      <w:numFmt w:val="decimalZero"/>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0069B9"/>
    <w:multiLevelType w:val="hybridMultilevel"/>
    <w:tmpl w:val="5B02B9CA"/>
    <w:lvl w:ilvl="0" w:tplc="BE4601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48220C"/>
    <w:multiLevelType w:val="hybridMultilevel"/>
    <w:tmpl w:val="CE9E1CA0"/>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9" w15:restartNumberingAfterBreak="0">
    <w:nsid w:val="3FA25C8E"/>
    <w:multiLevelType w:val="multilevel"/>
    <w:tmpl w:val="CD2A53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C33C55"/>
    <w:multiLevelType w:val="hybridMultilevel"/>
    <w:tmpl w:val="1C08AE54"/>
    <w:lvl w:ilvl="0" w:tplc="48E61EE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443850A1"/>
    <w:multiLevelType w:val="hybridMultilevel"/>
    <w:tmpl w:val="C82232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04658B"/>
    <w:multiLevelType w:val="hybridMultilevel"/>
    <w:tmpl w:val="8FCAB9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552472"/>
    <w:multiLevelType w:val="multilevel"/>
    <w:tmpl w:val="0C09001F"/>
    <w:lvl w:ilvl="0">
      <w:start w:val="1"/>
      <w:numFmt w:val="decimal"/>
      <w:lvlText w:val="%1."/>
      <w:lvlJc w:val="left"/>
      <w:pPr>
        <w:ind w:left="360" w:hanging="360"/>
      </w:pPr>
      <w:rPr>
        <w:rFonts w:hint="default"/>
        <w:color w:val="00008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115234"/>
    <w:multiLevelType w:val="multilevel"/>
    <w:tmpl w:val="F692C56A"/>
    <w:lvl w:ilvl="0">
      <w:start w:val="1"/>
      <w:numFmt w:val="decimal"/>
      <w:lvlText w:val="%1."/>
      <w:lvlJc w:val="left"/>
      <w:pPr>
        <w:ind w:left="360" w:hanging="360"/>
      </w:pPr>
      <w:rPr>
        <w:rFonts w:hint="default"/>
        <w:color w:val="00008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A6337C"/>
    <w:multiLevelType w:val="multilevel"/>
    <w:tmpl w:val="AD7276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9110F9"/>
    <w:multiLevelType w:val="multilevel"/>
    <w:tmpl w:val="BCA8149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945A51"/>
    <w:multiLevelType w:val="hybridMultilevel"/>
    <w:tmpl w:val="B63EF0A4"/>
    <w:lvl w:ilvl="0" w:tplc="1A06D764">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1B64E67"/>
    <w:multiLevelType w:val="hybridMultilevel"/>
    <w:tmpl w:val="7324C662"/>
    <w:lvl w:ilvl="0" w:tplc="264A32A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DC0856"/>
    <w:multiLevelType w:val="hybridMultilevel"/>
    <w:tmpl w:val="D73A6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BF4D83"/>
    <w:multiLevelType w:val="hybridMultilevel"/>
    <w:tmpl w:val="008C7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F43A82"/>
    <w:multiLevelType w:val="hybridMultilevel"/>
    <w:tmpl w:val="F6C0A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5E0EDB"/>
    <w:multiLevelType w:val="hybridMultilevel"/>
    <w:tmpl w:val="12C2F9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D64CA1"/>
    <w:multiLevelType w:val="hybridMultilevel"/>
    <w:tmpl w:val="AFC49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D523A6"/>
    <w:multiLevelType w:val="hybridMultilevel"/>
    <w:tmpl w:val="8C68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D170D2"/>
    <w:multiLevelType w:val="hybridMultilevel"/>
    <w:tmpl w:val="DABCFCD8"/>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25"/>
  </w:num>
  <w:num w:numId="2">
    <w:abstractNumId w:val="10"/>
  </w:num>
  <w:num w:numId="3">
    <w:abstractNumId w:val="8"/>
  </w:num>
  <w:num w:numId="4">
    <w:abstractNumId w:val="6"/>
  </w:num>
  <w:num w:numId="5">
    <w:abstractNumId w:val="33"/>
  </w:num>
  <w:num w:numId="6">
    <w:abstractNumId w:val="29"/>
  </w:num>
  <w:num w:numId="7">
    <w:abstractNumId w:val="44"/>
  </w:num>
  <w:num w:numId="8">
    <w:abstractNumId w:val="40"/>
  </w:num>
  <w:num w:numId="9">
    <w:abstractNumId w:val="12"/>
  </w:num>
  <w:num w:numId="10">
    <w:abstractNumId w:val="15"/>
  </w:num>
  <w:num w:numId="11">
    <w:abstractNumId w:val="34"/>
  </w:num>
  <w:num w:numId="12">
    <w:abstractNumId w:val="26"/>
  </w:num>
  <w:num w:numId="13">
    <w:abstractNumId w:val="23"/>
  </w:num>
  <w:num w:numId="14">
    <w:abstractNumId w:val="21"/>
  </w:num>
  <w:num w:numId="15">
    <w:abstractNumId w:val="2"/>
  </w:num>
  <w:num w:numId="16">
    <w:abstractNumId w:val="32"/>
  </w:num>
  <w:num w:numId="17">
    <w:abstractNumId w:val="5"/>
  </w:num>
  <w:num w:numId="18">
    <w:abstractNumId w:val="9"/>
  </w:num>
  <w:num w:numId="19">
    <w:abstractNumId w:val="20"/>
  </w:num>
  <w:num w:numId="20">
    <w:abstractNumId w:val="11"/>
  </w:num>
  <w:num w:numId="21">
    <w:abstractNumId w:val="7"/>
  </w:num>
  <w:num w:numId="22">
    <w:abstractNumId w:val="14"/>
  </w:num>
  <w:num w:numId="23">
    <w:abstractNumId w:val="35"/>
  </w:num>
  <w:num w:numId="24">
    <w:abstractNumId w:val="28"/>
  </w:num>
  <w:num w:numId="25">
    <w:abstractNumId w:val="42"/>
  </w:num>
  <w:num w:numId="26">
    <w:abstractNumId w:val="3"/>
  </w:num>
  <w:num w:numId="27">
    <w:abstractNumId w:val="31"/>
  </w:num>
  <w:num w:numId="28">
    <w:abstractNumId w:val="37"/>
  </w:num>
  <w:num w:numId="29">
    <w:abstractNumId w:val="30"/>
  </w:num>
  <w:num w:numId="30">
    <w:abstractNumId w:val="17"/>
  </w:num>
  <w:num w:numId="31">
    <w:abstractNumId w:val="45"/>
  </w:num>
  <w:num w:numId="32">
    <w:abstractNumId w:val="1"/>
  </w:num>
  <w:num w:numId="33">
    <w:abstractNumId w:val="27"/>
  </w:num>
  <w:num w:numId="34">
    <w:abstractNumId w:val="38"/>
  </w:num>
  <w:num w:numId="35">
    <w:abstractNumId w:val="18"/>
  </w:num>
  <w:num w:numId="36">
    <w:abstractNumId w:val="16"/>
  </w:num>
  <w:num w:numId="37">
    <w:abstractNumId w:val="19"/>
  </w:num>
  <w:num w:numId="38">
    <w:abstractNumId w:val="24"/>
  </w:num>
  <w:num w:numId="39">
    <w:abstractNumId w:val="36"/>
  </w:num>
  <w:num w:numId="40">
    <w:abstractNumId w:val="13"/>
  </w:num>
  <w:num w:numId="41">
    <w:abstractNumId w:val="0"/>
  </w:num>
  <w:num w:numId="42">
    <w:abstractNumId w:val="39"/>
  </w:num>
  <w:num w:numId="43">
    <w:abstractNumId w:val="4"/>
  </w:num>
  <w:num w:numId="44">
    <w:abstractNumId w:val="43"/>
  </w:num>
  <w:num w:numId="45">
    <w:abstractNumId w:val="4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7A"/>
    <w:rsid w:val="00000275"/>
    <w:rsid w:val="00013939"/>
    <w:rsid w:val="00017CD4"/>
    <w:rsid w:val="00023ED3"/>
    <w:rsid w:val="0005159F"/>
    <w:rsid w:val="00065B7C"/>
    <w:rsid w:val="00066882"/>
    <w:rsid w:val="000823F1"/>
    <w:rsid w:val="0008337F"/>
    <w:rsid w:val="00090A93"/>
    <w:rsid w:val="00093E0B"/>
    <w:rsid w:val="00094561"/>
    <w:rsid w:val="0009485D"/>
    <w:rsid w:val="000A569E"/>
    <w:rsid w:val="000A7E71"/>
    <w:rsid w:val="000B0627"/>
    <w:rsid w:val="000D7D2A"/>
    <w:rsid w:val="000E6316"/>
    <w:rsid w:val="00101FC8"/>
    <w:rsid w:val="00121184"/>
    <w:rsid w:val="0012566D"/>
    <w:rsid w:val="00165EDE"/>
    <w:rsid w:val="0017385B"/>
    <w:rsid w:val="00176C5C"/>
    <w:rsid w:val="00185340"/>
    <w:rsid w:val="001D4395"/>
    <w:rsid w:val="001D708E"/>
    <w:rsid w:val="00200EF3"/>
    <w:rsid w:val="00230CB0"/>
    <w:rsid w:val="002450F2"/>
    <w:rsid w:val="00262BDE"/>
    <w:rsid w:val="00273CD6"/>
    <w:rsid w:val="002A2464"/>
    <w:rsid w:val="003150F1"/>
    <w:rsid w:val="00322500"/>
    <w:rsid w:val="003371C2"/>
    <w:rsid w:val="003809DB"/>
    <w:rsid w:val="003A34D9"/>
    <w:rsid w:val="003D24BA"/>
    <w:rsid w:val="003E247F"/>
    <w:rsid w:val="003F7CAF"/>
    <w:rsid w:val="004101D5"/>
    <w:rsid w:val="00431C66"/>
    <w:rsid w:val="00433D2D"/>
    <w:rsid w:val="00441670"/>
    <w:rsid w:val="00447D72"/>
    <w:rsid w:val="0049359D"/>
    <w:rsid w:val="00493AF3"/>
    <w:rsid w:val="004A312F"/>
    <w:rsid w:val="004D605D"/>
    <w:rsid w:val="0054742B"/>
    <w:rsid w:val="00557CE6"/>
    <w:rsid w:val="0056336E"/>
    <w:rsid w:val="005825AD"/>
    <w:rsid w:val="005A72E8"/>
    <w:rsid w:val="005B430B"/>
    <w:rsid w:val="005D6A7B"/>
    <w:rsid w:val="006250C5"/>
    <w:rsid w:val="006447A5"/>
    <w:rsid w:val="00646514"/>
    <w:rsid w:val="0066518C"/>
    <w:rsid w:val="00671ACE"/>
    <w:rsid w:val="006726B7"/>
    <w:rsid w:val="00685403"/>
    <w:rsid w:val="00687CE4"/>
    <w:rsid w:val="006956BC"/>
    <w:rsid w:val="0069752D"/>
    <w:rsid w:val="00697BE5"/>
    <w:rsid w:val="006B7A79"/>
    <w:rsid w:val="006D056A"/>
    <w:rsid w:val="00707278"/>
    <w:rsid w:val="00746F9C"/>
    <w:rsid w:val="007636E5"/>
    <w:rsid w:val="007740FE"/>
    <w:rsid w:val="007A3322"/>
    <w:rsid w:val="007B5BD5"/>
    <w:rsid w:val="007B5ECC"/>
    <w:rsid w:val="007C1615"/>
    <w:rsid w:val="007F1AB2"/>
    <w:rsid w:val="00816942"/>
    <w:rsid w:val="008349E8"/>
    <w:rsid w:val="008413FF"/>
    <w:rsid w:val="00875830"/>
    <w:rsid w:val="00876C59"/>
    <w:rsid w:val="00882ACF"/>
    <w:rsid w:val="008B0C33"/>
    <w:rsid w:val="008B3B1A"/>
    <w:rsid w:val="008D37B2"/>
    <w:rsid w:val="008D6D03"/>
    <w:rsid w:val="008E37FF"/>
    <w:rsid w:val="008E49FE"/>
    <w:rsid w:val="00902754"/>
    <w:rsid w:val="0092416E"/>
    <w:rsid w:val="00927DAF"/>
    <w:rsid w:val="00960705"/>
    <w:rsid w:val="0096475E"/>
    <w:rsid w:val="009731FD"/>
    <w:rsid w:val="00983851"/>
    <w:rsid w:val="00984748"/>
    <w:rsid w:val="009920DA"/>
    <w:rsid w:val="00992FC5"/>
    <w:rsid w:val="0099502E"/>
    <w:rsid w:val="009A6225"/>
    <w:rsid w:val="009B33A4"/>
    <w:rsid w:val="009D4E4A"/>
    <w:rsid w:val="009E0430"/>
    <w:rsid w:val="00A05691"/>
    <w:rsid w:val="00A1620A"/>
    <w:rsid w:val="00A52ABF"/>
    <w:rsid w:val="00A62053"/>
    <w:rsid w:val="00A829A6"/>
    <w:rsid w:val="00AB781D"/>
    <w:rsid w:val="00AC0489"/>
    <w:rsid w:val="00AD64DD"/>
    <w:rsid w:val="00B02D82"/>
    <w:rsid w:val="00B076BA"/>
    <w:rsid w:val="00B10F2D"/>
    <w:rsid w:val="00B204EE"/>
    <w:rsid w:val="00B350E1"/>
    <w:rsid w:val="00B35440"/>
    <w:rsid w:val="00B9069B"/>
    <w:rsid w:val="00BA4AC2"/>
    <w:rsid w:val="00BC5E6D"/>
    <w:rsid w:val="00BE2FB4"/>
    <w:rsid w:val="00BE68D5"/>
    <w:rsid w:val="00C34140"/>
    <w:rsid w:val="00C61F4C"/>
    <w:rsid w:val="00CA5814"/>
    <w:rsid w:val="00CE6052"/>
    <w:rsid w:val="00D04AFD"/>
    <w:rsid w:val="00D2576B"/>
    <w:rsid w:val="00D70A8A"/>
    <w:rsid w:val="00DB317B"/>
    <w:rsid w:val="00DB3DF0"/>
    <w:rsid w:val="00DB5C7E"/>
    <w:rsid w:val="00DD518D"/>
    <w:rsid w:val="00DF661E"/>
    <w:rsid w:val="00E06C07"/>
    <w:rsid w:val="00E148EC"/>
    <w:rsid w:val="00E160F2"/>
    <w:rsid w:val="00E42A70"/>
    <w:rsid w:val="00E50C3F"/>
    <w:rsid w:val="00E66E37"/>
    <w:rsid w:val="00EB73FA"/>
    <w:rsid w:val="00EC1F77"/>
    <w:rsid w:val="00ED5299"/>
    <w:rsid w:val="00F06003"/>
    <w:rsid w:val="00F27B50"/>
    <w:rsid w:val="00F32DCA"/>
    <w:rsid w:val="00F4577A"/>
    <w:rsid w:val="00F876E7"/>
    <w:rsid w:val="00FA01D4"/>
    <w:rsid w:val="00FA066C"/>
    <w:rsid w:val="00FC089B"/>
    <w:rsid w:val="00FC2018"/>
    <w:rsid w:val="00FD2579"/>
    <w:rsid w:val="00FD79A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0A70E"/>
  <w15:docId w15:val="{78E09942-C7D0-4167-BD6F-92C586B3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516"/>
  </w:style>
  <w:style w:type="paragraph" w:styleId="Heading1">
    <w:name w:val="heading 1"/>
    <w:basedOn w:val="Normal"/>
    <w:next w:val="Normal"/>
    <w:link w:val="Heading1Char"/>
    <w:uiPriority w:val="9"/>
    <w:qFormat/>
    <w:rsid w:val="007A3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33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322"/>
    <w:pPr>
      <w:ind w:left="720"/>
      <w:contextualSpacing/>
    </w:pPr>
  </w:style>
  <w:style w:type="character" w:customStyle="1" w:styleId="Heading1Char">
    <w:name w:val="Heading 1 Char"/>
    <w:basedOn w:val="DefaultParagraphFont"/>
    <w:link w:val="Heading1"/>
    <w:uiPriority w:val="9"/>
    <w:rsid w:val="007A33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332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B73FA"/>
    <w:pPr>
      <w:tabs>
        <w:tab w:val="center" w:pos="4513"/>
        <w:tab w:val="right" w:pos="9026"/>
      </w:tabs>
    </w:pPr>
  </w:style>
  <w:style w:type="character" w:customStyle="1" w:styleId="HeaderChar">
    <w:name w:val="Header Char"/>
    <w:basedOn w:val="DefaultParagraphFont"/>
    <w:link w:val="Header"/>
    <w:uiPriority w:val="99"/>
    <w:rsid w:val="00EB73FA"/>
  </w:style>
  <w:style w:type="paragraph" w:styleId="Footer">
    <w:name w:val="footer"/>
    <w:basedOn w:val="Normal"/>
    <w:link w:val="FooterChar"/>
    <w:uiPriority w:val="99"/>
    <w:unhideWhenUsed/>
    <w:rsid w:val="00EB73FA"/>
    <w:pPr>
      <w:tabs>
        <w:tab w:val="center" w:pos="4513"/>
        <w:tab w:val="right" w:pos="9026"/>
      </w:tabs>
    </w:pPr>
  </w:style>
  <w:style w:type="character" w:customStyle="1" w:styleId="FooterChar">
    <w:name w:val="Footer Char"/>
    <w:basedOn w:val="DefaultParagraphFont"/>
    <w:link w:val="Footer"/>
    <w:uiPriority w:val="99"/>
    <w:rsid w:val="00EB73FA"/>
  </w:style>
  <w:style w:type="paragraph" w:styleId="BalloonText">
    <w:name w:val="Balloon Text"/>
    <w:basedOn w:val="Normal"/>
    <w:link w:val="BalloonTextChar"/>
    <w:uiPriority w:val="99"/>
    <w:semiHidden/>
    <w:unhideWhenUsed/>
    <w:rsid w:val="00EB73FA"/>
    <w:rPr>
      <w:rFonts w:ascii="Tahoma" w:hAnsi="Tahoma" w:cs="Tahoma"/>
      <w:sz w:val="16"/>
      <w:szCs w:val="16"/>
    </w:rPr>
  </w:style>
  <w:style w:type="character" w:customStyle="1" w:styleId="BalloonTextChar">
    <w:name w:val="Balloon Text Char"/>
    <w:basedOn w:val="DefaultParagraphFont"/>
    <w:link w:val="BalloonText"/>
    <w:uiPriority w:val="99"/>
    <w:semiHidden/>
    <w:rsid w:val="00EB73FA"/>
    <w:rPr>
      <w:rFonts w:ascii="Tahoma" w:hAnsi="Tahoma" w:cs="Tahoma"/>
      <w:sz w:val="16"/>
      <w:szCs w:val="16"/>
    </w:rPr>
  </w:style>
  <w:style w:type="character" w:styleId="PlaceholderText">
    <w:name w:val="Placeholder Text"/>
    <w:basedOn w:val="DefaultParagraphFont"/>
    <w:uiPriority w:val="99"/>
    <w:semiHidden/>
    <w:rsid w:val="00EB73FA"/>
    <w:rPr>
      <w:color w:val="808080"/>
    </w:rPr>
  </w:style>
  <w:style w:type="table" w:styleId="TableGrid">
    <w:name w:val="Table Grid"/>
    <w:basedOn w:val="TableNormal"/>
    <w:rsid w:val="0049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3809DB"/>
    <w:pPr>
      <w:spacing w:after="140" w:line="240" w:lineRule="atLeast"/>
      <w:ind w:left="1134"/>
      <w:jc w:val="both"/>
    </w:pPr>
    <w:rPr>
      <w:rFonts w:ascii="Arial" w:eastAsia="Times New Roman" w:hAnsi="Arial" w:cs="Times New Roman"/>
      <w:sz w:val="20"/>
      <w:lang w:val="en-AU"/>
    </w:rPr>
  </w:style>
  <w:style w:type="character" w:styleId="CommentReference">
    <w:name w:val="annotation reference"/>
    <w:basedOn w:val="DefaultParagraphFont"/>
    <w:uiPriority w:val="99"/>
    <w:semiHidden/>
    <w:unhideWhenUsed/>
    <w:rsid w:val="00E160F2"/>
    <w:rPr>
      <w:sz w:val="16"/>
      <w:szCs w:val="16"/>
    </w:rPr>
  </w:style>
  <w:style w:type="paragraph" w:styleId="CommentText">
    <w:name w:val="annotation text"/>
    <w:basedOn w:val="Normal"/>
    <w:link w:val="CommentTextChar"/>
    <w:uiPriority w:val="99"/>
    <w:semiHidden/>
    <w:unhideWhenUsed/>
    <w:rsid w:val="00E160F2"/>
    <w:rPr>
      <w:sz w:val="20"/>
      <w:szCs w:val="20"/>
    </w:rPr>
  </w:style>
  <w:style w:type="character" w:customStyle="1" w:styleId="CommentTextChar">
    <w:name w:val="Comment Text Char"/>
    <w:basedOn w:val="DefaultParagraphFont"/>
    <w:link w:val="CommentText"/>
    <w:uiPriority w:val="99"/>
    <w:semiHidden/>
    <w:rsid w:val="00E160F2"/>
    <w:rPr>
      <w:sz w:val="20"/>
      <w:szCs w:val="20"/>
    </w:rPr>
  </w:style>
  <w:style w:type="paragraph" w:styleId="CommentSubject">
    <w:name w:val="annotation subject"/>
    <w:basedOn w:val="CommentText"/>
    <w:next w:val="CommentText"/>
    <w:link w:val="CommentSubjectChar"/>
    <w:uiPriority w:val="99"/>
    <w:semiHidden/>
    <w:unhideWhenUsed/>
    <w:rsid w:val="00E160F2"/>
    <w:rPr>
      <w:b/>
      <w:bCs/>
    </w:rPr>
  </w:style>
  <w:style w:type="character" w:customStyle="1" w:styleId="CommentSubjectChar">
    <w:name w:val="Comment Subject Char"/>
    <w:basedOn w:val="CommentTextChar"/>
    <w:link w:val="CommentSubject"/>
    <w:uiPriority w:val="99"/>
    <w:semiHidden/>
    <w:rsid w:val="00E160F2"/>
    <w:rPr>
      <w:b/>
      <w:bCs/>
      <w:sz w:val="20"/>
      <w:szCs w:val="20"/>
    </w:rPr>
  </w:style>
  <w:style w:type="paragraph" w:styleId="Revision">
    <w:name w:val="Revision"/>
    <w:hidden/>
    <w:uiPriority w:val="99"/>
    <w:semiHidden/>
    <w:rsid w:val="00E1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D53F-185D-40EB-ABAE-753D2A7B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Tasmanian Audit Office</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 Dean</dc:creator>
  <cp:lastModifiedBy>Morrison, Stephen</cp:lastModifiedBy>
  <cp:revision>2</cp:revision>
  <cp:lastPrinted>2017-03-06T21:09:00Z</cp:lastPrinted>
  <dcterms:created xsi:type="dcterms:W3CDTF">2018-07-01T23:45:00Z</dcterms:created>
  <dcterms:modified xsi:type="dcterms:W3CDTF">2018-07-01T23:45:00Z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