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5A25" w:rsidRDefault="00CD5A93">
      <w:pPr>
        <w:pStyle w:val="BodyText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5977255" cy="6350"/>
                <wp:effectExtent l="5080" t="10160" r="889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1D304" id="Group 2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">
                <v:line id="Line 3" o:spid="_x0000_s1027" style="position:absolute;visibility:visible;mso-wrap-style:square" from="0,5" to="94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E5A25" w:rsidRDefault="00CD5A93">
      <w:pPr>
        <w:spacing w:before="21"/>
        <w:ind w:left="137" w:right="224"/>
        <w:rPr>
          <w:b/>
        </w:rPr>
      </w:pPr>
      <w:r>
        <w:rPr>
          <w:b/>
        </w:rPr>
        <w:t>MANAGEMENT CERTIFICATION TO BE PROVIDED BY THOSE RESPONSIBLE FOR FINANCIAL REPORTING AT THE TIME OF SUBMISSION OF FINANCIAL STATEMENTS</w:t>
      </w:r>
    </w:p>
    <w:p w:rsidR="006E5A25" w:rsidRDefault="006E5A25">
      <w:pPr>
        <w:pStyle w:val="BodyText"/>
        <w:rPr>
          <w:b/>
        </w:rPr>
      </w:pPr>
    </w:p>
    <w:p w:rsidR="006E5A25" w:rsidRDefault="006E5A25">
      <w:pPr>
        <w:pStyle w:val="BodyText"/>
        <w:spacing w:before="8"/>
        <w:rPr>
          <w:b/>
          <w:sz w:val="19"/>
        </w:rPr>
      </w:pPr>
    </w:p>
    <w:p w:rsidR="006E5A25" w:rsidRDefault="00CD5A93">
      <w:pPr>
        <w:pStyle w:val="BodyText"/>
        <w:ind w:left="137" w:right="129"/>
        <w:jc w:val="both"/>
      </w:pPr>
      <w:r>
        <w:rPr>
          <w:color w:val="002060"/>
        </w:rPr>
        <w:t xml:space="preserve">The following management certification must be provided, on your letterhead, at the time financial statements are submitted to the Auditor-General pursuant to Section 17 of the </w:t>
      </w:r>
      <w:r>
        <w:rPr>
          <w:i/>
          <w:color w:val="002060"/>
        </w:rPr>
        <w:t>Audit Act 2008</w:t>
      </w:r>
      <w:r>
        <w:rPr>
          <w:color w:val="002060"/>
        </w:rPr>
        <w:t>. The financial statements will not be accepted if not accompanied by a management certification in the terms below and signed and dated by a suitably senior finance officer responsible for financial reporting, such as the Chief Financial Officer (or equivalent).</w:t>
      </w:r>
    </w:p>
    <w:p w:rsidR="006E5A25" w:rsidRDefault="006E5A25">
      <w:pPr>
        <w:pStyle w:val="BodyText"/>
      </w:pPr>
    </w:p>
    <w:p w:rsidR="006E5A25" w:rsidRDefault="006E5A25">
      <w:pPr>
        <w:pStyle w:val="BodyText"/>
        <w:spacing w:before="10"/>
        <w:rPr>
          <w:sz w:val="19"/>
        </w:rPr>
      </w:pPr>
    </w:p>
    <w:p w:rsidR="006E5A25" w:rsidRDefault="00CD5A93">
      <w:pPr>
        <w:ind w:left="137"/>
        <w:rPr>
          <w:b/>
          <w:sz w:val="28"/>
        </w:rPr>
      </w:pPr>
      <w:r>
        <w:rPr>
          <w:b/>
          <w:sz w:val="28"/>
        </w:rPr>
        <w:t>Management Certification</w:t>
      </w:r>
    </w:p>
    <w:p w:rsidR="006E5A25" w:rsidRDefault="006E5A25">
      <w:pPr>
        <w:pStyle w:val="BodyText"/>
        <w:spacing w:before="9"/>
        <w:rPr>
          <w:b/>
          <w:sz w:val="33"/>
        </w:rPr>
      </w:pPr>
    </w:p>
    <w:p w:rsidR="006E5A25" w:rsidRDefault="00CD5A93">
      <w:pPr>
        <w:spacing w:line="242" w:lineRule="auto"/>
        <w:ind w:left="137" w:right="469"/>
        <w:rPr>
          <w:sz w:val="20"/>
        </w:rPr>
      </w:pPr>
      <w:r>
        <w:rPr>
          <w:sz w:val="20"/>
        </w:rPr>
        <w:t xml:space="preserve">The accompanying financial statements of the </w:t>
      </w:r>
      <w:r>
        <w:rPr>
          <w:i/>
          <w:color w:val="FF0000"/>
          <w:sz w:val="20"/>
        </w:rPr>
        <w:t xml:space="preserve">(specify the name of Entity together with the words “and related bodies” if applicable) </w:t>
      </w:r>
      <w:r>
        <w:rPr>
          <w:sz w:val="20"/>
        </w:rPr>
        <w:t>are in agreement with the relevant accounts and records and have been prepared in compliance with:</w:t>
      </w:r>
    </w:p>
    <w:p w:rsidR="006E5A25" w:rsidRDefault="00CD5A93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sz w:val="20"/>
        </w:rPr>
      </w:pPr>
      <w:r>
        <w:rPr>
          <w:sz w:val="20"/>
        </w:rPr>
        <w:t>Australian Accounting Standards</w:t>
      </w:r>
    </w:p>
    <w:p w:rsidR="006E5A25" w:rsidRDefault="00CD5A93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39"/>
        <w:ind w:right="198"/>
        <w:rPr>
          <w:i/>
          <w:sz w:val="20"/>
        </w:rPr>
      </w:pPr>
      <w:r>
        <w:rPr>
          <w:color w:val="FF0000"/>
          <w:sz w:val="20"/>
        </w:rPr>
        <w:t xml:space="preserve">Treasurer’s Instructions issued under the provisions of the </w:t>
      </w:r>
      <w:r>
        <w:rPr>
          <w:i/>
          <w:color w:val="FF0000"/>
          <w:sz w:val="20"/>
        </w:rPr>
        <w:t xml:space="preserve">Financial Management </w:t>
      </w:r>
      <w:r w:rsidR="004C459B">
        <w:rPr>
          <w:i/>
          <w:color w:val="FF0000"/>
          <w:sz w:val="20"/>
        </w:rPr>
        <w:t xml:space="preserve">Act </w:t>
      </w:r>
      <w:r w:rsidR="001A6741">
        <w:rPr>
          <w:i/>
          <w:color w:val="FF0000"/>
          <w:sz w:val="20"/>
        </w:rPr>
        <w:t>2016</w:t>
      </w:r>
      <w:r>
        <w:rPr>
          <w:i/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or the </w:t>
      </w:r>
      <w:r>
        <w:rPr>
          <w:i/>
          <w:color w:val="FF0000"/>
          <w:sz w:val="20"/>
        </w:rPr>
        <w:t xml:space="preserve">Corporations Act 2001 </w:t>
      </w:r>
      <w:r>
        <w:rPr>
          <w:color w:val="FF0000"/>
          <w:sz w:val="20"/>
        </w:rPr>
        <w:t xml:space="preserve">or the </w:t>
      </w:r>
      <w:r>
        <w:rPr>
          <w:i/>
          <w:color w:val="FF0000"/>
          <w:sz w:val="20"/>
        </w:rPr>
        <w:t xml:space="preserve">Government Business Enterprises Act 1995 </w:t>
      </w:r>
      <w:r>
        <w:rPr>
          <w:color w:val="FF0000"/>
          <w:sz w:val="20"/>
        </w:rPr>
        <w:t xml:space="preserve">or the </w:t>
      </w:r>
      <w:r>
        <w:rPr>
          <w:i/>
          <w:color w:val="FF0000"/>
          <w:sz w:val="20"/>
        </w:rPr>
        <w:t xml:space="preserve">Local Government Act 1993 </w:t>
      </w:r>
      <w:r>
        <w:rPr>
          <w:color w:val="FF0000"/>
          <w:sz w:val="20"/>
        </w:rPr>
        <w:t>or other specific legislation</w:t>
      </w:r>
      <w:r>
        <w:rPr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(specify)</w:t>
      </w:r>
    </w:p>
    <w:p w:rsidR="006E5A25" w:rsidRDefault="00CD5A93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40"/>
        <w:rPr>
          <w:sz w:val="20"/>
        </w:rPr>
      </w:pPr>
      <w:r>
        <w:rPr>
          <w:i/>
          <w:color w:val="FF0000"/>
          <w:sz w:val="20"/>
        </w:rPr>
        <w:t>(</w:t>
      </w:r>
      <w:proofErr w:type="gramStart"/>
      <w:r>
        <w:rPr>
          <w:i/>
          <w:color w:val="FF0000"/>
          <w:sz w:val="20"/>
        </w:rPr>
        <w:t>specify</w:t>
      </w:r>
      <w:proofErr w:type="gramEnd"/>
      <w:r>
        <w:rPr>
          <w:i/>
          <w:color w:val="FF0000"/>
          <w:sz w:val="20"/>
        </w:rPr>
        <w:t xml:space="preserve"> any other legal and regulatory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requirements)</w:t>
      </w:r>
      <w:r>
        <w:rPr>
          <w:sz w:val="20"/>
        </w:rPr>
        <w:t>.</w:t>
      </w:r>
    </w:p>
    <w:p w:rsidR="006E5A25" w:rsidRDefault="00CD5A93">
      <w:pPr>
        <w:spacing w:before="140"/>
        <w:ind w:left="137" w:right="339"/>
        <w:rPr>
          <w:sz w:val="20"/>
        </w:rPr>
      </w:pPr>
      <w:r>
        <w:rPr>
          <w:sz w:val="20"/>
        </w:rPr>
        <w:t xml:space="preserve">I believe that, in all material respects, the financial statements present a view which is consistent with my understanding of the </w:t>
      </w:r>
      <w:r>
        <w:rPr>
          <w:i/>
          <w:color w:val="FF0000"/>
          <w:sz w:val="20"/>
        </w:rPr>
        <w:t xml:space="preserve">(Entity’s) </w:t>
      </w:r>
      <w:r>
        <w:rPr>
          <w:sz w:val="20"/>
        </w:rPr>
        <w:t xml:space="preserve">financial position as at </w:t>
      </w:r>
      <w:r>
        <w:rPr>
          <w:i/>
          <w:color w:val="FF0000"/>
          <w:sz w:val="20"/>
        </w:rPr>
        <w:t>(end of reporting period</w:t>
      </w:r>
      <w:r>
        <w:rPr>
          <w:color w:val="FF0000"/>
          <w:sz w:val="20"/>
        </w:rPr>
        <w:t>)</w:t>
      </w:r>
      <w:r>
        <w:rPr>
          <w:sz w:val="20"/>
        </w:rPr>
        <w:t xml:space="preserve">, </w:t>
      </w:r>
      <w:r>
        <w:rPr>
          <w:i/>
          <w:color w:val="FF0000"/>
          <w:sz w:val="20"/>
        </w:rPr>
        <w:t xml:space="preserve">(financial performance/results of its operations) </w:t>
      </w:r>
      <w:r>
        <w:rPr>
          <w:sz w:val="20"/>
        </w:rPr>
        <w:t>and its cash flows for the year then ended.</w:t>
      </w:r>
    </w:p>
    <w:p w:rsidR="006E5A25" w:rsidRDefault="00CD5A93">
      <w:pPr>
        <w:spacing w:before="120"/>
        <w:ind w:left="137" w:right="405" w:hanging="1"/>
        <w:rPr>
          <w:sz w:val="20"/>
        </w:rPr>
      </w:pPr>
      <w:r>
        <w:rPr>
          <w:sz w:val="20"/>
        </w:rPr>
        <w:t>At the date of signing this certification, I am not aware of any circumstances which would render the particulars included in the financial statements misleading or inaccurate.</w:t>
      </w:r>
    </w:p>
    <w:p w:rsidR="006E5A25" w:rsidRDefault="00CD5A93">
      <w:pPr>
        <w:spacing w:before="118"/>
        <w:ind w:left="137"/>
        <w:rPr>
          <w:sz w:val="20"/>
        </w:rPr>
      </w:pPr>
      <w:r>
        <w:rPr>
          <w:sz w:val="20"/>
        </w:rPr>
        <w:t>The completed Financial Statements Preparation and Submission Checklist is enclosed.</w:t>
      </w:r>
    </w:p>
    <w:p w:rsidR="006E5A25" w:rsidRDefault="006E5A25">
      <w:pPr>
        <w:pStyle w:val="BodyText"/>
        <w:rPr>
          <w:sz w:val="20"/>
        </w:rPr>
      </w:pPr>
    </w:p>
    <w:p w:rsidR="006E5A25" w:rsidRDefault="006E5A25">
      <w:pPr>
        <w:pStyle w:val="BodyText"/>
        <w:rPr>
          <w:sz w:val="20"/>
        </w:rPr>
      </w:pPr>
    </w:p>
    <w:p w:rsidR="006E5A25" w:rsidRDefault="006E5A25">
      <w:pPr>
        <w:pStyle w:val="BodyText"/>
        <w:rPr>
          <w:sz w:val="20"/>
        </w:rPr>
      </w:pPr>
    </w:p>
    <w:p w:rsidR="006E5A25" w:rsidRDefault="00CD5A93">
      <w:pPr>
        <w:spacing w:before="140"/>
        <w:ind w:left="137"/>
        <w:rPr>
          <w:rFonts w:ascii="Gill Sans MT"/>
          <w:i/>
          <w:sz w:val="20"/>
        </w:rPr>
      </w:pPr>
      <w:r>
        <w:rPr>
          <w:rFonts w:ascii="Gill Sans MT"/>
          <w:i/>
          <w:color w:val="FF0000"/>
          <w:sz w:val="20"/>
        </w:rPr>
        <w:t>(Name of person responsible for financial report)</w:t>
      </w:r>
    </w:p>
    <w:p w:rsidR="006E5A25" w:rsidRDefault="00CD5A93">
      <w:pPr>
        <w:spacing w:before="147" w:line="396" w:lineRule="auto"/>
        <w:ind w:left="137" w:right="8775"/>
        <w:rPr>
          <w:rFonts w:ascii="Gill Sans MT"/>
          <w:sz w:val="20"/>
        </w:rPr>
      </w:pPr>
      <w:r>
        <w:rPr>
          <w:rFonts w:ascii="Gill Sans MT"/>
          <w:sz w:val="20"/>
        </w:rPr>
        <w:t>Position: Date:</w:t>
      </w:r>
    </w:p>
    <w:sectPr w:rsidR="006E5A25">
      <w:type w:val="continuous"/>
      <w:pgSz w:w="11910" w:h="16840"/>
      <w:pgMar w:top="960" w:right="8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07E"/>
    <w:multiLevelType w:val="hybridMultilevel"/>
    <w:tmpl w:val="1D68A280"/>
    <w:lvl w:ilvl="0" w:tplc="BBD6B5F8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E6CE884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B0CAD62A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8592CD32"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88E8C640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3380260C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242AC03C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3D82FC6E"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CF44DD12">
      <w:numFmt w:val="bullet"/>
      <w:lvlText w:val="•"/>
      <w:lvlJc w:val="left"/>
      <w:pPr>
        <w:ind w:left="78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25"/>
    <w:rsid w:val="001A6741"/>
    <w:rsid w:val="004A6ACF"/>
    <w:rsid w:val="004C459B"/>
    <w:rsid w:val="006E5A25"/>
    <w:rsid w:val="00C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88AD7-366D-4057-9A11-E635A21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6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Dean</dc:creator>
  <cp:lastModifiedBy>Newlyn, Llewellyn</cp:lastModifiedBy>
  <cp:revision>2</cp:revision>
  <dcterms:created xsi:type="dcterms:W3CDTF">2020-05-29T05:59:00Z</dcterms:created>
  <dcterms:modified xsi:type="dcterms:W3CDTF">2020-05-29T05:59:00Z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2018-07-24T00:00:00Z</vt:filetime>
  </property>
</Properties>
</file>